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1A0FC9" w:rsidRDefault="001A0FC9" w:rsidP="001A0FC9">
      <w:pPr>
        <w:jc w:val="center"/>
        <w:rPr>
          <w:rFonts w:ascii="Times New Roman" w:hAnsi="Times New Roman" w:cs="Times New Roman"/>
          <w:b/>
          <w:sz w:val="32"/>
          <w:szCs w:val="32"/>
        </w:rPr>
      </w:pPr>
      <w:r>
        <w:rPr>
          <w:rFonts w:ascii="Times New Roman" w:hAnsi="Times New Roman" w:cs="Times New Roman"/>
          <w:b/>
          <w:sz w:val="32"/>
          <w:szCs w:val="32"/>
        </w:rPr>
        <w:t>Martin Howe QC</w:t>
      </w:r>
    </w:p>
    <w:p w:rsidR="001A0FC9" w:rsidRDefault="001A0FC9" w:rsidP="001A0FC9">
      <w:pPr>
        <w:jc w:val="center"/>
        <w:rPr>
          <w:rFonts w:ascii="Times New Roman" w:hAnsi="Times New Roman" w:cs="Times New Roman"/>
          <w:b/>
          <w:sz w:val="32"/>
          <w:szCs w:val="32"/>
        </w:rPr>
      </w:pPr>
    </w:p>
    <w:p w:rsidR="001A0FC9" w:rsidRDefault="001A0FC9" w:rsidP="001A0FC9">
      <w:pPr>
        <w:jc w:val="center"/>
        <w:rPr>
          <w:rFonts w:ascii="Times New Roman" w:hAnsi="Times New Roman" w:cs="Times New Roman"/>
          <w:b/>
          <w:sz w:val="32"/>
          <w:szCs w:val="32"/>
        </w:rPr>
      </w:pPr>
      <w:r w:rsidRPr="001A0FC9">
        <w:rPr>
          <w:rFonts w:ascii="Times New Roman" w:hAnsi="Times New Roman" w:cs="Times New Roman"/>
          <w:b/>
          <w:sz w:val="32"/>
          <w:szCs w:val="32"/>
        </w:rPr>
        <w:t>The withdrawal of the UK from the European Union</w:t>
      </w:r>
    </w:p>
    <w:p w:rsidR="001A0FC9" w:rsidRPr="001A0FC9" w:rsidRDefault="001A0FC9" w:rsidP="001A0FC9">
      <w:pPr>
        <w:jc w:val="center"/>
        <w:rPr>
          <w:rFonts w:ascii="Times New Roman" w:hAnsi="Times New Roman" w:cs="Times New Roman"/>
          <w:b/>
          <w:sz w:val="32"/>
          <w:szCs w:val="32"/>
        </w:rPr>
      </w:pPr>
    </w:p>
    <w:p w:rsidR="001A0FC9" w:rsidRDefault="001A0FC9" w:rsidP="001A0FC9">
      <w:pPr>
        <w:jc w:val="center"/>
        <w:rPr>
          <w:rFonts w:ascii="Times New Roman" w:hAnsi="Times New Roman" w:cs="Times New Roman"/>
          <w:b/>
          <w:i/>
          <w:sz w:val="32"/>
          <w:szCs w:val="32"/>
        </w:rPr>
      </w:pPr>
      <w:r w:rsidRPr="001A0FC9">
        <w:rPr>
          <w:rFonts w:ascii="Times New Roman" w:hAnsi="Times New Roman" w:cs="Times New Roman"/>
          <w:b/>
          <w:i/>
          <w:sz w:val="32"/>
          <w:szCs w:val="32"/>
        </w:rPr>
        <w:t>Analysis of potential financial liabilities</w:t>
      </w:r>
    </w:p>
    <w:p w:rsidR="001A0FC9" w:rsidRDefault="001A0FC9" w:rsidP="001A0FC9">
      <w:pPr>
        <w:jc w:val="center"/>
        <w:rPr>
          <w:rFonts w:ascii="Times New Roman" w:hAnsi="Times New Roman" w:cs="Times New Roman"/>
          <w:b/>
          <w:sz w:val="32"/>
          <w:szCs w:val="32"/>
        </w:rPr>
      </w:pPr>
    </w:p>
    <w:p w:rsidR="001A0FC9" w:rsidRDefault="004E2C51" w:rsidP="001A0FC9">
      <w:pPr>
        <w:jc w:val="center"/>
        <w:rPr>
          <w:rFonts w:ascii="Times New Roman" w:hAnsi="Times New Roman" w:cs="Times New Roman"/>
          <w:b/>
          <w:sz w:val="32"/>
          <w:szCs w:val="32"/>
        </w:rPr>
      </w:pPr>
      <w:r>
        <w:rPr>
          <w:rFonts w:ascii="Times New Roman" w:hAnsi="Times New Roman" w:cs="Times New Roman"/>
          <w:b/>
          <w:sz w:val="32"/>
          <w:szCs w:val="32"/>
        </w:rPr>
        <w:t>12</w:t>
      </w:r>
      <w:bookmarkStart w:id="0" w:name="_GoBack"/>
      <w:bookmarkEnd w:id="0"/>
      <w:r w:rsidR="000E60EF" w:rsidRPr="000E60EF">
        <w:rPr>
          <w:rFonts w:ascii="Times New Roman" w:hAnsi="Times New Roman" w:cs="Times New Roman"/>
          <w:b/>
          <w:sz w:val="32"/>
          <w:szCs w:val="32"/>
          <w:vertAlign w:val="superscript"/>
        </w:rPr>
        <w:t>th</w:t>
      </w:r>
      <w:r w:rsidR="000E60EF">
        <w:rPr>
          <w:rFonts w:ascii="Times New Roman" w:hAnsi="Times New Roman" w:cs="Times New Roman"/>
          <w:b/>
          <w:sz w:val="32"/>
          <w:szCs w:val="32"/>
        </w:rPr>
        <w:t xml:space="preserve"> </w:t>
      </w:r>
      <w:r w:rsidR="00ED5DD6">
        <w:rPr>
          <w:rFonts w:ascii="Times New Roman" w:hAnsi="Times New Roman" w:cs="Times New Roman"/>
          <w:b/>
          <w:sz w:val="32"/>
          <w:szCs w:val="32"/>
        </w:rPr>
        <w:t>March</w:t>
      </w:r>
      <w:r w:rsidR="001A0FC9">
        <w:rPr>
          <w:rFonts w:ascii="Times New Roman" w:hAnsi="Times New Roman" w:cs="Times New Roman"/>
          <w:b/>
          <w:sz w:val="32"/>
          <w:szCs w:val="32"/>
        </w:rPr>
        <w:t xml:space="preserve"> 2017</w:t>
      </w:r>
    </w:p>
    <w:p w:rsidR="006060C1" w:rsidRDefault="006060C1" w:rsidP="001A0FC9">
      <w:pPr>
        <w:jc w:val="center"/>
        <w:rPr>
          <w:rFonts w:ascii="Times New Roman" w:hAnsi="Times New Roman" w:cs="Times New Roman"/>
          <w:b/>
          <w:sz w:val="32"/>
          <w:szCs w:val="32"/>
        </w:rPr>
      </w:pPr>
    </w:p>
    <w:p w:rsidR="006060C1" w:rsidRDefault="006060C1" w:rsidP="001A0FC9">
      <w:pPr>
        <w:jc w:val="center"/>
        <w:rPr>
          <w:rFonts w:ascii="Times New Roman" w:hAnsi="Times New Roman" w:cs="Times New Roman"/>
          <w:b/>
          <w:sz w:val="32"/>
          <w:szCs w:val="32"/>
        </w:rPr>
      </w:pPr>
      <w:r>
        <w:rPr>
          <w:rFonts w:ascii="Times New Roman" w:hAnsi="Times New Roman" w:cs="Times New Roman"/>
          <w:b/>
          <w:sz w:val="32"/>
          <w:szCs w:val="32"/>
        </w:rPr>
        <w:t>Lawyers for Britain</w:t>
      </w:r>
    </w:p>
    <w:p w:rsidR="006060C1" w:rsidRPr="001A0FC9" w:rsidRDefault="006060C1" w:rsidP="001A0FC9">
      <w:pPr>
        <w:jc w:val="center"/>
        <w:rPr>
          <w:rFonts w:ascii="Times New Roman" w:hAnsi="Times New Roman" w:cs="Times New Roman"/>
          <w:b/>
          <w:sz w:val="32"/>
          <w:szCs w:val="32"/>
        </w:rPr>
      </w:pPr>
      <w:r>
        <w:rPr>
          <w:rFonts w:ascii="Times New Roman" w:hAnsi="Times New Roman" w:cs="Times New Roman"/>
          <w:b/>
          <w:sz w:val="32"/>
          <w:szCs w:val="32"/>
        </w:rPr>
        <w:t>www.lawyersforbritain.org</w:t>
      </w:r>
    </w:p>
    <w:p w:rsidR="001A0FC9" w:rsidRDefault="001A0FC9">
      <w:pPr>
        <w:rPr>
          <w:rFonts w:ascii="Times New Roman" w:hAnsi="Times New Roman" w:cs="Times New Roman"/>
          <w:b/>
          <w:sz w:val="24"/>
          <w:szCs w:val="24"/>
        </w:rPr>
      </w:pPr>
      <w:r>
        <w:rPr>
          <w:rFonts w:ascii="Times New Roman" w:hAnsi="Times New Roman" w:cs="Times New Roman"/>
          <w:b/>
          <w:sz w:val="24"/>
          <w:szCs w:val="24"/>
        </w:rPr>
        <w:br w:type="page"/>
      </w:r>
    </w:p>
    <w:p w:rsidR="00A726B1" w:rsidRPr="00A726B1" w:rsidRDefault="0017103E" w:rsidP="00A726B1">
      <w:pPr>
        <w:pStyle w:val="Default"/>
        <w:rPr>
          <w:b/>
          <w:bCs/>
        </w:rPr>
      </w:pPr>
      <w:r>
        <w:rPr>
          <w:b/>
          <w:bCs/>
        </w:rPr>
        <w:lastRenderedPageBreak/>
        <w:t>About the author</w:t>
      </w:r>
    </w:p>
    <w:p w:rsidR="00A726B1" w:rsidRPr="00A726B1" w:rsidRDefault="00A726B1" w:rsidP="00A726B1">
      <w:pPr>
        <w:pStyle w:val="Default"/>
      </w:pPr>
    </w:p>
    <w:p w:rsidR="00A726B1" w:rsidRPr="00A726B1" w:rsidRDefault="00A726B1" w:rsidP="00A726B1">
      <w:r w:rsidRPr="00A726B1">
        <w:rPr>
          <w:rFonts w:ascii="Times New Roman" w:hAnsi="Times New Roman" w:cs="Times New Roman"/>
          <w:b/>
          <w:bCs/>
          <w:sz w:val="24"/>
          <w:szCs w:val="24"/>
        </w:rPr>
        <w:t>Martin Howe QC</w:t>
      </w:r>
      <w:r w:rsidRPr="00A726B1">
        <w:rPr>
          <w:rFonts w:ascii="Times New Roman" w:hAnsi="Times New Roman" w:cs="Times New Roman"/>
          <w:bCs/>
          <w:sz w:val="24"/>
          <w:szCs w:val="24"/>
        </w:rPr>
        <w:t xml:space="preserve"> </w:t>
      </w:r>
      <w:r w:rsidRPr="00A726B1">
        <w:rPr>
          <w:rFonts w:ascii="Times New Roman" w:hAnsi="Times New Roman" w:cs="Times New Roman"/>
          <w:sz w:val="24"/>
          <w:szCs w:val="24"/>
        </w:rPr>
        <w:t>is a barrister at 8 New Square</w:t>
      </w:r>
      <w:r w:rsidR="00ED5DD6">
        <w:rPr>
          <w:rFonts w:ascii="Times New Roman" w:hAnsi="Times New Roman" w:cs="Times New Roman"/>
          <w:sz w:val="24"/>
          <w:szCs w:val="24"/>
        </w:rPr>
        <w:t>, Lincoln’s Inn,</w:t>
      </w:r>
      <w:r w:rsidRPr="00A726B1">
        <w:rPr>
          <w:rFonts w:ascii="Times New Roman" w:hAnsi="Times New Roman" w:cs="Times New Roman"/>
          <w:sz w:val="24"/>
          <w:szCs w:val="24"/>
        </w:rPr>
        <w:t xml:space="preserve"> specialising in Intellectual Property and EU</w:t>
      </w:r>
      <w:r w:rsidR="00D04155">
        <w:rPr>
          <w:rFonts w:ascii="Times New Roman" w:hAnsi="Times New Roman" w:cs="Times New Roman"/>
          <w:sz w:val="24"/>
          <w:szCs w:val="24"/>
        </w:rPr>
        <w:t xml:space="preserve"> law</w:t>
      </w:r>
      <w:r w:rsidR="00ED5DD6">
        <w:rPr>
          <w:rFonts w:ascii="Times New Roman" w:hAnsi="Times New Roman" w:cs="Times New Roman"/>
          <w:sz w:val="24"/>
          <w:szCs w:val="24"/>
        </w:rPr>
        <w:t xml:space="preserve"> on the free movement of goods and services</w:t>
      </w:r>
      <w:r>
        <w:t xml:space="preserve">. </w:t>
      </w:r>
      <w:r w:rsidRPr="00A726B1">
        <w:rPr>
          <w:rFonts w:ascii="Times New Roman" w:hAnsi="Times New Roman" w:cs="Times New Roman"/>
          <w:iCs/>
          <w:sz w:val="24"/>
          <w:szCs w:val="24"/>
        </w:rPr>
        <w:t>H</w:t>
      </w:r>
      <w:r w:rsidR="0017103E">
        <w:rPr>
          <w:rFonts w:ascii="Times New Roman" w:hAnsi="Times New Roman" w:cs="Times New Roman"/>
          <w:iCs/>
          <w:sz w:val="24"/>
          <w:szCs w:val="24"/>
        </w:rPr>
        <w:t xml:space="preserve">is most recent publications include </w:t>
      </w:r>
      <w:r w:rsidR="0017103E" w:rsidRPr="0017103E">
        <w:rPr>
          <w:rFonts w:ascii="Times New Roman" w:hAnsi="Times New Roman" w:cs="Times New Roman"/>
          <w:i/>
          <w:iCs/>
          <w:sz w:val="24"/>
          <w:szCs w:val="24"/>
        </w:rPr>
        <w:t>How to Leave the EU Legal and Trade Priorities for the New Britain</w:t>
      </w:r>
      <w:r w:rsidR="0017103E">
        <w:rPr>
          <w:rFonts w:ascii="Times New Roman" w:hAnsi="Times New Roman" w:cs="Times New Roman"/>
          <w:iCs/>
          <w:sz w:val="24"/>
          <w:szCs w:val="24"/>
        </w:rPr>
        <w:t xml:space="preserve"> (</w:t>
      </w:r>
      <w:r w:rsidR="00ED5DD6">
        <w:rPr>
          <w:rFonts w:ascii="Times New Roman" w:hAnsi="Times New Roman" w:cs="Times New Roman"/>
          <w:iCs/>
          <w:sz w:val="24"/>
          <w:szCs w:val="24"/>
        </w:rPr>
        <w:t xml:space="preserve">Politeia, </w:t>
      </w:r>
      <w:r w:rsidR="0017103E">
        <w:rPr>
          <w:rFonts w:ascii="Times New Roman" w:hAnsi="Times New Roman" w:cs="Times New Roman"/>
          <w:iCs/>
          <w:sz w:val="24"/>
          <w:szCs w:val="24"/>
        </w:rPr>
        <w:t>2016). H</w:t>
      </w:r>
      <w:r w:rsidRPr="00A726B1">
        <w:rPr>
          <w:rFonts w:ascii="Times New Roman" w:hAnsi="Times New Roman" w:cs="Times New Roman"/>
          <w:iCs/>
          <w:sz w:val="24"/>
          <w:szCs w:val="24"/>
        </w:rPr>
        <w:t>e is Chairman of Lawyers for Britain.</w:t>
      </w:r>
    </w:p>
    <w:p w:rsidR="00A726B1" w:rsidRDefault="00A726B1">
      <w:pPr>
        <w:rPr>
          <w:rFonts w:ascii="Times New Roman" w:hAnsi="Times New Roman" w:cs="Times New Roman"/>
          <w:b/>
          <w:sz w:val="24"/>
          <w:szCs w:val="24"/>
        </w:rPr>
      </w:pPr>
      <w:r>
        <w:rPr>
          <w:rFonts w:ascii="Times New Roman" w:hAnsi="Times New Roman" w:cs="Times New Roman"/>
          <w:b/>
          <w:sz w:val="24"/>
          <w:szCs w:val="24"/>
        </w:rPr>
        <w:br w:type="page"/>
      </w:r>
    </w:p>
    <w:p w:rsidR="006060C1" w:rsidRPr="008C4B33" w:rsidRDefault="006060C1" w:rsidP="006060C1">
      <w:pPr>
        <w:rPr>
          <w:rFonts w:ascii="Times New Roman" w:hAnsi="Times New Roman" w:cs="Times New Roman"/>
          <w:b/>
          <w:sz w:val="24"/>
          <w:szCs w:val="24"/>
        </w:rPr>
      </w:pPr>
      <w:r>
        <w:rPr>
          <w:rFonts w:ascii="Times New Roman" w:hAnsi="Times New Roman" w:cs="Times New Roman"/>
          <w:b/>
          <w:sz w:val="24"/>
          <w:szCs w:val="24"/>
        </w:rPr>
        <w:lastRenderedPageBreak/>
        <w:t>Summary</w:t>
      </w:r>
    </w:p>
    <w:p w:rsidR="006060C1" w:rsidRDefault="006060C1" w:rsidP="00606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the elements of the financial claim likely to be made by the EU27 against the UK as it withdraws from the EU have not been formally set out at least in public, it is possible to deduce of the principal elements of the prospective claim from public statements and media briefings made by the Commission and European leaders.  The following conclusions can be drawn:</w:t>
      </w:r>
    </w:p>
    <w:p w:rsidR="006060C1" w:rsidRDefault="006060C1" w:rsidP="006060C1">
      <w:pPr>
        <w:spacing w:after="0" w:line="240" w:lineRule="auto"/>
        <w:jc w:val="both"/>
        <w:rPr>
          <w:rFonts w:ascii="Times New Roman" w:hAnsi="Times New Roman" w:cs="Times New Roman"/>
          <w:sz w:val="24"/>
          <w:szCs w:val="24"/>
        </w:rPr>
      </w:pPr>
    </w:p>
    <w:p w:rsidR="00E862A8" w:rsidRDefault="006060C1" w:rsidP="00B5305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EU’s principal claim appears to be that the UK is obliged to contribute to the EU’s budget, or at least to substantial elements of it representing forward commitments to ongoing programmes, </w:t>
      </w:r>
      <w:r w:rsidR="00E862A8">
        <w:rPr>
          <w:rFonts w:ascii="Times New Roman" w:hAnsi="Times New Roman" w:cs="Times New Roman"/>
          <w:sz w:val="24"/>
          <w:szCs w:val="24"/>
        </w:rPr>
        <w:t>for a period of years after withdrawal. This claim appears to be wholly without merit in law. This is because the EU’s “own resources decision” is subordinate to the EU treaties, has no binding force in law independent of the treaties, and will therefore cease to impose any legal obligation on the UK on the date when the Treaties themselves cease to apply the UK under Article 50 TEU.</w:t>
      </w:r>
    </w:p>
    <w:p w:rsidR="00E862A8" w:rsidRDefault="00E862A8" w:rsidP="00B5305A">
      <w:pPr>
        <w:pStyle w:val="ListParagraph"/>
        <w:spacing w:after="0" w:line="240" w:lineRule="auto"/>
        <w:jc w:val="both"/>
        <w:rPr>
          <w:rFonts w:ascii="Times New Roman" w:hAnsi="Times New Roman" w:cs="Times New Roman"/>
          <w:sz w:val="24"/>
          <w:szCs w:val="24"/>
        </w:rPr>
      </w:pPr>
    </w:p>
    <w:p w:rsidR="00B5305A" w:rsidRDefault="00E862A8" w:rsidP="00B5305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EU’s second claim appears to relate to the large unfunded deficit of its staff pension scheme. The UK could not in any event be liable for </w:t>
      </w:r>
      <w:r w:rsidR="007E5B78">
        <w:rPr>
          <w:rFonts w:ascii="Times New Roman" w:hAnsi="Times New Roman" w:cs="Times New Roman"/>
          <w:sz w:val="24"/>
          <w:szCs w:val="24"/>
        </w:rPr>
        <w:t xml:space="preserve">a share of </w:t>
      </w:r>
      <w:r>
        <w:rPr>
          <w:rFonts w:ascii="Times New Roman" w:hAnsi="Times New Roman" w:cs="Times New Roman"/>
          <w:sz w:val="24"/>
          <w:szCs w:val="24"/>
        </w:rPr>
        <w:t xml:space="preserve">that without also having a claim on a </w:t>
      </w:r>
      <w:r w:rsidR="007E5B78">
        <w:rPr>
          <w:rFonts w:ascii="Times New Roman" w:hAnsi="Times New Roman" w:cs="Times New Roman"/>
          <w:sz w:val="24"/>
          <w:szCs w:val="24"/>
        </w:rPr>
        <w:t xml:space="preserve">corresponding </w:t>
      </w:r>
      <w:r>
        <w:rPr>
          <w:rFonts w:ascii="Times New Roman" w:hAnsi="Times New Roman" w:cs="Times New Roman"/>
          <w:sz w:val="24"/>
          <w:szCs w:val="24"/>
        </w:rPr>
        <w:t>share of the assets of the EU</w:t>
      </w:r>
      <w:r w:rsidR="007E5B78">
        <w:rPr>
          <w:rFonts w:ascii="Times New Roman" w:hAnsi="Times New Roman" w:cs="Times New Roman"/>
          <w:sz w:val="24"/>
          <w:szCs w:val="24"/>
        </w:rPr>
        <w:t>,</w:t>
      </w:r>
      <w:r>
        <w:rPr>
          <w:rFonts w:ascii="Times New Roman" w:hAnsi="Times New Roman" w:cs="Times New Roman"/>
          <w:sz w:val="24"/>
          <w:szCs w:val="24"/>
        </w:rPr>
        <w:t xml:space="preserve"> if a process of </w:t>
      </w:r>
      <w:r w:rsidR="007E5B78">
        <w:rPr>
          <w:rFonts w:ascii="Times New Roman" w:hAnsi="Times New Roman" w:cs="Times New Roman"/>
          <w:sz w:val="24"/>
          <w:szCs w:val="24"/>
        </w:rPr>
        <w:t xml:space="preserve">valuing </w:t>
      </w:r>
      <w:r w:rsidR="00B438A2">
        <w:rPr>
          <w:rFonts w:ascii="Times New Roman" w:hAnsi="Times New Roman" w:cs="Times New Roman"/>
          <w:sz w:val="24"/>
          <w:szCs w:val="24"/>
        </w:rPr>
        <w:t xml:space="preserve">the EU’s </w:t>
      </w:r>
      <w:r w:rsidR="007E5B78">
        <w:rPr>
          <w:rFonts w:ascii="Times New Roman" w:hAnsi="Times New Roman" w:cs="Times New Roman"/>
          <w:sz w:val="24"/>
          <w:szCs w:val="24"/>
        </w:rPr>
        <w:t xml:space="preserve">assets and liabilities and then making or receiving a balancing payment on exit </w:t>
      </w:r>
      <w:proofErr w:type="gramStart"/>
      <w:r w:rsidR="007E5B78">
        <w:rPr>
          <w:rFonts w:ascii="Times New Roman" w:hAnsi="Times New Roman" w:cs="Times New Roman"/>
          <w:sz w:val="24"/>
          <w:szCs w:val="24"/>
        </w:rPr>
        <w:t>were</w:t>
      </w:r>
      <w:proofErr w:type="gramEnd"/>
      <w:r w:rsidR="007E5B78">
        <w:rPr>
          <w:rFonts w:ascii="Times New Roman" w:hAnsi="Times New Roman" w:cs="Times New Roman"/>
          <w:sz w:val="24"/>
          <w:szCs w:val="24"/>
        </w:rPr>
        <w:t xml:space="preserve"> to be undertaken.</w:t>
      </w:r>
      <w:r w:rsidR="00B438A2">
        <w:rPr>
          <w:rFonts w:ascii="Times New Roman" w:hAnsi="Times New Roman" w:cs="Times New Roman"/>
          <w:sz w:val="24"/>
          <w:szCs w:val="24"/>
        </w:rPr>
        <w:t xml:space="preserve"> However, (A) there is no general practice in international law of States making or receiving balancing payments representing the net assets or </w:t>
      </w:r>
      <w:proofErr w:type="spellStart"/>
      <w:r w:rsidR="00B438A2">
        <w:rPr>
          <w:rFonts w:ascii="Times New Roman" w:hAnsi="Times New Roman" w:cs="Times New Roman"/>
          <w:sz w:val="24"/>
          <w:szCs w:val="24"/>
        </w:rPr>
        <w:t>or</w:t>
      </w:r>
      <w:proofErr w:type="spellEnd"/>
      <w:r w:rsidR="00B438A2">
        <w:rPr>
          <w:rFonts w:ascii="Times New Roman" w:hAnsi="Times New Roman" w:cs="Times New Roman"/>
          <w:sz w:val="24"/>
          <w:szCs w:val="24"/>
        </w:rPr>
        <w:t xml:space="preserve"> liabilities of an international organisation when the join or withdraw from the organisation; and (B) no such balancing payments have been made when Member States (including the UK itself) joined the EEC/EC/EU, so it is hard to see any credible basis upon which the UK could be said to be obliged to make any net payment when it leaves.</w:t>
      </w:r>
    </w:p>
    <w:p w:rsidR="00B5305A" w:rsidRPr="00B5305A" w:rsidRDefault="00B5305A" w:rsidP="00B5305A">
      <w:pPr>
        <w:pStyle w:val="ListParagraph"/>
        <w:rPr>
          <w:rFonts w:ascii="Times New Roman" w:hAnsi="Times New Roman" w:cs="Times New Roman"/>
          <w:sz w:val="24"/>
          <w:szCs w:val="24"/>
        </w:rPr>
      </w:pPr>
    </w:p>
    <w:p w:rsidR="00B438A2" w:rsidRPr="00B5305A" w:rsidRDefault="00B5305A" w:rsidP="00B5305A">
      <w:pPr>
        <w:pStyle w:val="ListParagraph"/>
        <w:numPr>
          <w:ilvl w:val="0"/>
          <w:numId w:val="12"/>
        </w:numPr>
        <w:spacing w:after="0" w:line="240" w:lineRule="auto"/>
        <w:jc w:val="both"/>
        <w:rPr>
          <w:rFonts w:ascii="Times New Roman" w:hAnsi="Times New Roman" w:cs="Times New Roman"/>
          <w:sz w:val="24"/>
          <w:szCs w:val="24"/>
        </w:rPr>
      </w:pPr>
      <w:r w:rsidRPr="00B5305A">
        <w:rPr>
          <w:rFonts w:ascii="Times New Roman" w:hAnsi="Times New Roman" w:cs="Times New Roman"/>
          <w:sz w:val="24"/>
          <w:szCs w:val="24"/>
        </w:rPr>
        <w:t>The Eu</w:t>
      </w:r>
      <w:r w:rsidR="00B438A2" w:rsidRPr="00B5305A">
        <w:rPr>
          <w:rFonts w:ascii="Times New Roman" w:hAnsi="Times New Roman" w:cs="Times New Roman"/>
          <w:sz w:val="24"/>
          <w:szCs w:val="24"/>
        </w:rPr>
        <w:t>ropean Investment Bank stands in a rather different position, since the Member States including the UK have paid up capital to this organisation which stands in its books.  There is a strong argument that the UK on EU exit is entitled to the return of its paid up capital and indeed to a corresponding share of the accumulated reserves of the EIB.</w:t>
      </w:r>
    </w:p>
    <w:p w:rsidR="00B438A2" w:rsidRPr="00B5305A" w:rsidRDefault="00B438A2" w:rsidP="00B5305A">
      <w:pPr>
        <w:pStyle w:val="ListParagraph"/>
        <w:rPr>
          <w:rFonts w:ascii="Times New Roman" w:hAnsi="Times New Roman" w:cs="Times New Roman"/>
          <w:b/>
          <w:sz w:val="24"/>
          <w:szCs w:val="24"/>
        </w:rPr>
      </w:pPr>
    </w:p>
    <w:p w:rsidR="00B438A2" w:rsidRPr="00B5305A" w:rsidRDefault="00B438A2" w:rsidP="00B5305A">
      <w:pPr>
        <w:pStyle w:val="ListParagraph"/>
        <w:spacing w:after="0" w:line="240" w:lineRule="auto"/>
        <w:jc w:val="both"/>
        <w:rPr>
          <w:rFonts w:ascii="Times New Roman" w:hAnsi="Times New Roman" w:cs="Times New Roman"/>
          <w:b/>
          <w:sz w:val="24"/>
          <w:szCs w:val="24"/>
        </w:rPr>
      </w:pPr>
    </w:p>
    <w:p w:rsidR="006060C1" w:rsidRDefault="00B438A2" w:rsidP="00B530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should be borne in mind that this analysis only looks at these three principal items and there could be other claims and liabilities arising out of the complex finances of the EU and the complex organisation of its many subsidiary bodies and agencies.  However, looking at these three headline items, it would seem that overall the UK should be entitled on exit to a net payment in its favour, corresponding </w:t>
      </w:r>
      <w:r w:rsidR="000E60EF">
        <w:rPr>
          <w:rFonts w:ascii="Times New Roman" w:hAnsi="Times New Roman" w:cs="Times New Roman"/>
          <w:b/>
          <w:sz w:val="24"/>
          <w:szCs w:val="24"/>
        </w:rPr>
        <w:t xml:space="preserve">to </w:t>
      </w:r>
      <w:r>
        <w:rPr>
          <w:rFonts w:ascii="Times New Roman" w:hAnsi="Times New Roman" w:cs="Times New Roman"/>
          <w:b/>
          <w:sz w:val="24"/>
          <w:szCs w:val="24"/>
        </w:rPr>
        <w:t>the value of its capital invested in the EIB.</w:t>
      </w:r>
    </w:p>
    <w:p w:rsidR="003938C4" w:rsidRDefault="003938C4">
      <w:pPr>
        <w:rPr>
          <w:rFonts w:ascii="Times New Roman" w:hAnsi="Times New Roman" w:cs="Times New Roman"/>
          <w:b/>
          <w:sz w:val="24"/>
          <w:szCs w:val="24"/>
        </w:rPr>
      </w:pPr>
      <w:r>
        <w:rPr>
          <w:rFonts w:ascii="Times New Roman" w:hAnsi="Times New Roman" w:cs="Times New Roman"/>
          <w:b/>
          <w:sz w:val="24"/>
          <w:szCs w:val="24"/>
        </w:rPr>
        <w:br w:type="page"/>
      </w:r>
    </w:p>
    <w:p w:rsidR="007F54C6" w:rsidRPr="008C4B33" w:rsidRDefault="007F54C6" w:rsidP="007F54C6">
      <w:pPr>
        <w:rPr>
          <w:rFonts w:ascii="Times New Roman" w:hAnsi="Times New Roman" w:cs="Times New Roman"/>
          <w:b/>
          <w:sz w:val="24"/>
          <w:szCs w:val="24"/>
        </w:rPr>
      </w:pPr>
      <w:r w:rsidRPr="008C4B33">
        <w:rPr>
          <w:rFonts w:ascii="Times New Roman" w:hAnsi="Times New Roman" w:cs="Times New Roman"/>
          <w:b/>
          <w:sz w:val="24"/>
          <w:szCs w:val="24"/>
        </w:rPr>
        <w:lastRenderedPageBreak/>
        <w:t>Introduction</w:t>
      </w:r>
    </w:p>
    <w:p w:rsidR="007F54C6" w:rsidRDefault="007F54C6" w:rsidP="007F54C6">
      <w:pPr>
        <w:spacing w:after="0" w:line="240" w:lineRule="auto"/>
        <w:jc w:val="both"/>
        <w:rPr>
          <w:rFonts w:ascii="Times New Roman" w:hAnsi="Times New Roman" w:cs="Times New Roman"/>
          <w:sz w:val="24"/>
          <w:szCs w:val="24"/>
        </w:rPr>
      </w:pPr>
      <w:r w:rsidRPr="008C4B33">
        <w:rPr>
          <w:rFonts w:ascii="Times New Roman" w:hAnsi="Times New Roman" w:cs="Times New Roman"/>
          <w:sz w:val="24"/>
          <w:szCs w:val="24"/>
        </w:rPr>
        <w:t>The withdrawal of the United Kingdom (UK) from the European Union (EU) raises a wide array of questions under national, international and EU law. The EU has limited experience of withdrawals and there is no precedent f</w:t>
      </w:r>
      <w:r>
        <w:rPr>
          <w:rFonts w:ascii="Times New Roman" w:hAnsi="Times New Roman" w:cs="Times New Roman"/>
          <w:sz w:val="24"/>
          <w:szCs w:val="24"/>
        </w:rPr>
        <w:t>or a Member State leaving the Union</w:t>
      </w:r>
      <w:r w:rsidRPr="008C4B33">
        <w:rPr>
          <w:rFonts w:ascii="Times New Roman" w:hAnsi="Times New Roman" w:cs="Times New Roman"/>
          <w:sz w:val="24"/>
          <w:szCs w:val="24"/>
        </w:rPr>
        <w:t xml:space="preserve"> under the current legal framework. The example of Greenland’s secession in 1985 - as a result of increased home rule away from Denmark - provides some comparison.</w:t>
      </w:r>
      <w:r w:rsidRPr="008C4B33">
        <w:rPr>
          <w:rStyle w:val="FootnoteReference"/>
          <w:rFonts w:ascii="Times New Roman" w:hAnsi="Times New Roman" w:cs="Times New Roman"/>
          <w:sz w:val="24"/>
          <w:szCs w:val="24"/>
        </w:rPr>
        <w:footnoteReference w:id="1"/>
      </w:r>
      <w:r w:rsidRPr="008C4B33">
        <w:rPr>
          <w:rFonts w:ascii="Times New Roman" w:hAnsi="Times New Roman" w:cs="Times New Roman"/>
          <w:sz w:val="24"/>
          <w:szCs w:val="24"/>
        </w:rPr>
        <w:t xml:space="preserve"> But the withdrawal of the UK from the Union will be significantly more intricate, both in terms of scale and complexity. </w:t>
      </w:r>
      <w:r w:rsidR="000D567D">
        <w:rPr>
          <w:rFonts w:ascii="Times New Roman" w:hAnsi="Times New Roman" w:cs="Times New Roman"/>
          <w:sz w:val="24"/>
          <w:szCs w:val="24"/>
        </w:rPr>
        <w:t xml:space="preserve">The withdrawal process is governed by Article 50 of the Treaty on European Union (“TEU”). </w:t>
      </w:r>
      <w:r w:rsidRPr="008C4B33">
        <w:rPr>
          <w:rFonts w:ascii="Times New Roman" w:hAnsi="Times New Roman" w:cs="Times New Roman"/>
          <w:sz w:val="24"/>
          <w:szCs w:val="24"/>
        </w:rPr>
        <w:t>Important legal questions remain about the withdrawal</w:t>
      </w:r>
      <w:r>
        <w:rPr>
          <w:rFonts w:ascii="Times New Roman" w:hAnsi="Times New Roman" w:cs="Times New Roman"/>
          <w:sz w:val="24"/>
          <w:szCs w:val="24"/>
        </w:rPr>
        <w:t xml:space="preserve"> process set out in Article 50 TEU</w:t>
      </w:r>
      <w:r w:rsidR="000D567D">
        <w:rPr>
          <w:rFonts w:ascii="Times New Roman" w:hAnsi="Times New Roman" w:cs="Times New Roman"/>
          <w:sz w:val="24"/>
          <w:szCs w:val="24"/>
        </w:rPr>
        <w:t>, particularly regarding any</w:t>
      </w:r>
      <w:r w:rsidRPr="008C4B33">
        <w:rPr>
          <w:rFonts w:ascii="Times New Roman" w:hAnsi="Times New Roman" w:cs="Times New Roman"/>
          <w:sz w:val="24"/>
          <w:szCs w:val="24"/>
        </w:rPr>
        <w:t xml:space="preserve"> financial liabilities owed by the UK towards the EU</w:t>
      </w:r>
      <w:r w:rsidR="000D567D">
        <w:rPr>
          <w:rFonts w:ascii="Times New Roman" w:hAnsi="Times New Roman" w:cs="Times New Roman"/>
          <w:sz w:val="24"/>
          <w:szCs w:val="24"/>
        </w:rPr>
        <w:t>, or claims of the UK on the EU,</w:t>
      </w:r>
      <w:r w:rsidRPr="008C4B33">
        <w:rPr>
          <w:rFonts w:ascii="Times New Roman" w:hAnsi="Times New Roman" w:cs="Times New Roman"/>
          <w:sz w:val="24"/>
          <w:szCs w:val="24"/>
        </w:rPr>
        <w:t xml:space="preserve"> once it has left.</w:t>
      </w:r>
    </w:p>
    <w:p w:rsidR="000D567D" w:rsidRDefault="000D567D" w:rsidP="007F54C6">
      <w:pPr>
        <w:spacing w:after="0" w:line="240" w:lineRule="auto"/>
        <w:jc w:val="both"/>
        <w:rPr>
          <w:rFonts w:ascii="Times New Roman" w:hAnsi="Times New Roman" w:cs="Times New Roman"/>
          <w:sz w:val="24"/>
          <w:szCs w:val="24"/>
        </w:rPr>
      </w:pPr>
    </w:p>
    <w:p w:rsidR="000D567D" w:rsidRDefault="000D567D"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the Commission and the EU27 Member States have taken the position that there will be no negotiations or discussions with the UK about the terms of withdrawal until Article 50 is formally triggered, this has not inhibited the Commission or its President from engaging in a media campaign whose purpose seems to be to build a case that the UK will owe very large net amounts to the EU upon its withdrawal.</w:t>
      </w:r>
      <w:r w:rsidR="003337C0">
        <w:rPr>
          <w:rFonts w:ascii="Times New Roman" w:hAnsi="Times New Roman" w:cs="Times New Roman"/>
          <w:sz w:val="24"/>
          <w:szCs w:val="24"/>
        </w:rPr>
        <w:t xml:space="preserve">  The actual legal basis of that case has not been set out formally or in clear terms and therefore needs to be inferred from various public pronouncements.</w:t>
      </w:r>
    </w:p>
    <w:p w:rsidR="003337C0" w:rsidRDefault="003337C0" w:rsidP="007F54C6">
      <w:pPr>
        <w:spacing w:after="0" w:line="240" w:lineRule="auto"/>
        <w:jc w:val="both"/>
        <w:rPr>
          <w:rFonts w:ascii="Times New Roman" w:hAnsi="Times New Roman" w:cs="Times New Roman"/>
          <w:sz w:val="24"/>
          <w:szCs w:val="24"/>
        </w:rPr>
      </w:pPr>
    </w:p>
    <w:p w:rsidR="003337C0" w:rsidRDefault="00B5305A"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7 February 2017, </w:t>
      </w:r>
      <w:r w:rsidR="003337C0">
        <w:rPr>
          <w:rFonts w:ascii="Times New Roman" w:hAnsi="Times New Roman" w:cs="Times New Roman"/>
          <w:sz w:val="24"/>
          <w:szCs w:val="24"/>
        </w:rPr>
        <w:t xml:space="preserve">Commission spokesman </w:t>
      </w:r>
      <w:proofErr w:type="spellStart"/>
      <w:r w:rsidR="003337C0" w:rsidRPr="003337C0">
        <w:rPr>
          <w:rFonts w:ascii="Times New Roman" w:hAnsi="Times New Roman" w:cs="Times New Roman"/>
          <w:sz w:val="24"/>
          <w:szCs w:val="24"/>
        </w:rPr>
        <w:t>Margaritis</w:t>
      </w:r>
      <w:proofErr w:type="spellEnd"/>
      <w:r w:rsidR="003337C0" w:rsidRPr="003337C0">
        <w:rPr>
          <w:rFonts w:ascii="Times New Roman" w:hAnsi="Times New Roman" w:cs="Times New Roman"/>
          <w:sz w:val="24"/>
          <w:szCs w:val="24"/>
        </w:rPr>
        <w:t xml:space="preserve"> </w:t>
      </w:r>
      <w:proofErr w:type="spellStart"/>
      <w:r w:rsidR="003337C0" w:rsidRPr="003337C0">
        <w:rPr>
          <w:rFonts w:ascii="Times New Roman" w:hAnsi="Times New Roman" w:cs="Times New Roman"/>
          <w:sz w:val="24"/>
          <w:szCs w:val="24"/>
        </w:rPr>
        <w:t>Schinas</w:t>
      </w:r>
      <w:proofErr w:type="spellEnd"/>
      <w:r w:rsidR="003337C0" w:rsidRPr="003337C0">
        <w:rPr>
          <w:rFonts w:ascii="Times New Roman" w:hAnsi="Times New Roman" w:cs="Times New Roman"/>
          <w:sz w:val="24"/>
          <w:szCs w:val="24"/>
        </w:rPr>
        <w:t xml:space="preserve"> told reporters</w:t>
      </w:r>
      <w:r w:rsidR="003337C0">
        <w:rPr>
          <w:rFonts w:ascii="Times New Roman" w:hAnsi="Times New Roman" w:cs="Times New Roman"/>
          <w:sz w:val="24"/>
          <w:szCs w:val="24"/>
        </w:rPr>
        <w:t xml:space="preserve">: </w:t>
      </w:r>
      <w:r w:rsidR="003337C0" w:rsidRPr="003337C0">
        <w:rPr>
          <w:rFonts w:ascii="Times New Roman" w:hAnsi="Times New Roman" w:cs="Times New Roman"/>
          <w:sz w:val="24"/>
          <w:szCs w:val="24"/>
        </w:rPr>
        <w:t>“</w:t>
      </w:r>
      <w:r w:rsidR="003337C0" w:rsidRPr="003337C0">
        <w:rPr>
          <w:rFonts w:ascii="Times New Roman" w:hAnsi="Times New Roman" w:cs="Times New Roman"/>
          <w:i/>
          <w:sz w:val="24"/>
          <w:szCs w:val="24"/>
        </w:rPr>
        <w:t>It is like going to the pub with 27 friends: You order a round of beer, but then you cannot leave while the party continues; you still need to pay for the round you ordered</w:t>
      </w:r>
      <w:r w:rsidR="003337C0">
        <w:rPr>
          <w:rFonts w:ascii="Times New Roman" w:hAnsi="Times New Roman" w:cs="Times New Roman"/>
          <w:sz w:val="24"/>
          <w:szCs w:val="24"/>
        </w:rPr>
        <w:t>.</w:t>
      </w:r>
      <w:r w:rsidR="003337C0" w:rsidRPr="003337C0">
        <w:rPr>
          <w:rFonts w:ascii="Times New Roman" w:hAnsi="Times New Roman" w:cs="Times New Roman"/>
          <w:sz w:val="24"/>
          <w:szCs w:val="24"/>
        </w:rPr>
        <w:t>”</w:t>
      </w:r>
      <w:r w:rsidRPr="00B5305A">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3337C0" w:rsidRDefault="003337C0" w:rsidP="007F54C6">
      <w:pPr>
        <w:spacing w:after="0" w:line="240" w:lineRule="auto"/>
        <w:jc w:val="both"/>
        <w:rPr>
          <w:rFonts w:ascii="Times New Roman" w:hAnsi="Times New Roman" w:cs="Times New Roman"/>
          <w:sz w:val="24"/>
          <w:szCs w:val="24"/>
        </w:rPr>
      </w:pPr>
    </w:p>
    <w:p w:rsidR="003337C0" w:rsidRDefault="003337C0"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problem with this homely analogy is that the EU doesn’t really operate anything like ordering rounds of beer. A Member State does not say “</w:t>
      </w:r>
      <w:r w:rsidRPr="003337C0">
        <w:rPr>
          <w:rFonts w:ascii="Times New Roman" w:hAnsi="Times New Roman" w:cs="Times New Roman"/>
          <w:i/>
          <w:sz w:val="24"/>
          <w:szCs w:val="24"/>
        </w:rPr>
        <w:t>OK it’s my round: this year I’ll pay for the CAP – it’s your round next year</w:t>
      </w:r>
      <w:r>
        <w:rPr>
          <w:rFonts w:ascii="Times New Roman" w:hAnsi="Times New Roman" w:cs="Times New Roman"/>
          <w:sz w:val="24"/>
          <w:szCs w:val="24"/>
        </w:rPr>
        <w:t>.” In fact, on a round of drinks analogy, the UK has been paying for rounds of drinks for everyone else year after year with its large net budget contribution and it’s about time it was bought a round (or more) back.</w:t>
      </w:r>
    </w:p>
    <w:p w:rsidR="003337C0" w:rsidRDefault="003337C0" w:rsidP="007F54C6">
      <w:pPr>
        <w:spacing w:after="0" w:line="240" w:lineRule="auto"/>
        <w:jc w:val="both"/>
        <w:rPr>
          <w:rFonts w:ascii="Times New Roman" w:hAnsi="Times New Roman" w:cs="Times New Roman"/>
          <w:sz w:val="24"/>
          <w:szCs w:val="24"/>
        </w:rPr>
      </w:pPr>
    </w:p>
    <w:p w:rsidR="003337C0" w:rsidRDefault="003337C0"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does appear from other public statements</w:t>
      </w:r>
      <w:r w:rsidR="00D90926">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that the Commission has put together </w:t>
      </w:r>
      <w:r w:rsidR="00D90926">
        <w:rPr>
          <w:rFonts w:ascii="Times New Roman" w:hAnsi="Times New Roman" w:cs="Times New Roman"/>
          <w:sz w:val="24"/>
          <w:szCs w:val="24"/>
        </w:rPr>
        <w:t>a claim that the UK will owe about €60 billion. It is possible to deduce from various other media reports</w:t>
      </w:r>
      <w:r w:rsidR="00E37CE6" w:rsidRPr="00846166">
        <w:rPr>
          <w:rFonts w:ascii="Times New Roman" w:hAnsi="Times New Roman" w:cs="Times New Roman"/>
          <w:sz w:val="24"/>
          <w:szCs w:val="24"/>
          <w:vertAlign w:val="superscript"/>
        </w:rPr>
        <w:footnoteReference w:id="4"/>
      </w:r>
      <w:r w:rsidR="00D90926">
        <w:rPr>
          <w:rFonts w:ascii="Times New Roman" w:hAnsi="Times New Roman" w:cs="Times New Roman"/>
          <w:sz w:val="24"/>
          <w:szCs w:val="24"/>
        </w:rPr>
        <w:t xml:space="preserve"> that the principal elements of that claim are assertions that (1) the UK will remain </w:t>
      </w:r>
      <w:r w:rsidR="00D90926">
        <w:rPr>
          <w:rFonts w:ascii="Times New Roman" w:hAnsi="Times New Roman" w:cs="Times New Roman"/>
          <w:sz w:val="24"/>
          <w:szCs w:val="24"/>
        </w:rPr>
        <w:lastRenderedPageBreak/>
        <w:t>liable to pay for ongoing multi-year programmes in the EU budget, and (2) the UK is liable for a share of the EU’s unfunded net pension liabilities.</w:t>
      </w:r>
    </w:p>
    <w:p w:rsidR="0017103E" w:rsidRDefault="0017103E"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327E8A">
        <w:rPr>
          <w:rFonts w:ascii="Times New Roman" w:hAnsi="Times New Roman" w:cs="Times New Roman"/>
          <w:sz w:val="24"/>
          <w:szCs w:val="24"/>
        </w:rPr>
        <w:t xml:space="preserve">This briefing examines the </w:t>
      </w:r>
      <w:r>
        <w:rPr>
          <w:rFonts w:ascii="Times New Roman" w:hAnsi="Times New Roman" w:cs="Times New Roman"/>
          <w:sz w:val="24"/>
          <w:szCs w:val="24"/>
        </w:rPr>
        <w:t xml:space="preserve">legal framework applicable to </w:t>
      </w:r>
      <w:r w:rsidRPr="00327E8A">
        <w:rPr>
          <w:rFonts w:ascii="Times New Roman" w:hAnsi="Times New Roman" w:cs="Times New Roman"/>
          <w:sz w:val="24"/>
          <w:szCs w:val="24"/>
        </w:rPr>
        <w:t xml:space="preserve">these </w:t>
      </w:r>
      <w:r w:rsidR="00E37CE6">
        <w:rPr>
          <w:rFonts w:ascii="Times New Roman" w:hAnsi="Times New Roman" w:cs="Times New Roman"/>
          <w:sz w:val="24"/>
          <w:szCs w:val="24"/>
        </w:rPr>
        <w:t xml:space="preserve">two principal claimed </w:t>
      </w:r>
      <w:r w:rsidRPr="00327E8A">
        <w:rPr>
          <w:rFonts w:ascii="Times New Roman" w:hAnsi="Times New Roman" w:cs="Times New Roman"/>
          <w:sz w:val="24"/>
          <w:szCs w:val="24"/>
        </w:rPr>
        <w:t xml:space="preserve">financial liabilities under both EU and public international law. Section 1 </w:t>
      </w:r>
      <w:r>
        <w:rPr>
          <w:rFonts w:ascii="Times New Roman" w:hAnsi="Times New Roman" w:cs="Times New Roman"/>
          <w:sz w:val="24"/>
          <w:szCs w:val="24"/>
        </w:rPr>
        <w:t>outlines the current financial and budget revenue framework of the EU</w:t>
      </w:r>
      <w:r w:rsidRPr="00327E8A">
        <w:rPr>
          <w:rFonts w:ascii="Times New Roman" w:hAnsi="Times New Roman" w:cs="Times New Roman"/>
          <w:sz w:val="24"/>
          <w:szCs w:val="24"/>
        </w:rPr>
        <w:t xml:space="preserve">. Section 2 examines the </w:t>
      </w:r>
      <w:r>
        <w:rPr>
          <w:rFonts w:ascii="Times New Roman" w:hAnsi="Times New Roman" w:cs="Times New Roman"/>
          <w:sz w:val="24"/>
          <w:szCs w:val="24"/>
        </w:rPr>
        <w:t>scope and applicability of this framework to the UK’s withdrawal from the EU.</w:t>
      </w:r>
      <w:r w:rsidRPr="00327E8A">
        <w:rPr>
          <w:rFonts w:ascii="Times New Roman" w:hAnsi="Times New Roman" w:cs="Times New Roman"/>
          <w:sz w:val="24"/>
          <w:szCs w:val="24"/>
        </w:rPr>
        <w:t xml:space="preserve"> </w:t>
      </w:r>
      <w:r w:rsidR="00E37CE6">
        <w:rPr>
          <w:rFonts w:ascii="Times New Roman" w:hAnsi="Times New Roman" w:cs="Times New Roman"/>
          <w:sz w:val="24"/>
          <w:szCs w:val="24"/>
        </w:rPr>
        <w:t xml:space="preserve">Section … </w:t>
      </w:r>
      <w:r w:rsidRPr="00327E8A">
        <w:rPr>
          <w:rFonts w:ascii="Times New Roman" w:hAnsi="Times New Roman" w:cs="Times New Roman"/>
          <w:sz w:val="24"/>
          <w:szCs w:val="24"/>
        </w:rPr>
        <w:t xml:space="preserve">Section </w:t>
      </w:r>
      <w:r w:rsidR="00C100C7">
        <w:rPr>
          <w:rFonts w:ascii="Times New Roman" w:hAnsi="Times New Roman" w:cs="Times New Roman"/>
          <w:sz w:val="24"/>
          <w:szCs w:val="24"/>
        </w:rPr>
        <w:t>xx</w:t>
      </w:r>
      <w:r w:rsidRPr="00327E8A">
        <w:rPr>
          <w:rFonts w:ascii="Times New Roman" w:hAnsi="Times New Roman" w:cs="Times New Roman"/>
          <w:sz w:val="24"/>
          <w:szCs w:val="24"/>
        </w:rPr>
        <w:t xml:space="preserve"> assesses the issue of jurisdiction, particularly </w:t>
      </w:r>
      <w:r w:rsidR="00C100C7">
        <w:rPr>
          <w:rFonts w:ascii="Times New Roman" w:hAnsi="Times New Roman" w:cs="Times New Roman"/>
          <w:sz w:val="24"/>
          <w:szCs w:val="24"/>
        </w:rPr>
        <w:t>possible jurisdiction of the ECJ</w:t>
      </w:r>
      <w:r w:rsidRPr="00327E8A">
        <w:rPr>
          <w:rFonts w:ascii="Times New Roman" w:hAnsi="Times New Roman" w:cs="Times New Roman"/>
          <w:sz w:val="24"/>
          <w:szCs w:val="24"/>
        </w:rPr>
        <w:t>.</w:t>
      </w:r>
    </w:p>
    <w:p w:rsidR="007F54C6" w:rsidRPr="008C4B33" w:rsidRDefault="007F54C6" w:rsidP="007F54C6">
      <w:pPr>
        <w:spacing w:after="0" w:line="240" w:lineRule="auto"/>
        <w:jc w:val="both"/>
        <w:rPr>
          <w:rFonts w:ascii="Times New Roman" w:hAnsi="Times New Roman" w:cs="Times New Roman"/>
          <w:sz w:val="24"/>
          <w:szCs w:val="24"/>
        </w:rPr>
      </w:pPr>
    </w:p>
    <w:p w:rsidR="007F54C6" w:rsidRPr="008C4B33" w:rsidRDefault="007F54C6" w:rsidP="007F54C6">
      <w:pPr>
        <w:pStyle w:val="ListParagraph"/>
        <w:numPr>
          <w:ilvl w:val="0"/>
          <w:numId w:val="2"/>
        </w:numPr>
        <w:rPr>
          <w:rFonts w:ascii="Times New Roman" w:hAnsi="Times New Roman" w:cs="Times New Roman"/>
          <w:b/>
          <w:sz w:val="24"/>
          <w:szCs w:val="24"/>
        </w:rPr>
      </w:pPr>
      <w:r w:rsidRPr="008C4B33">
        <w:rPr>
          <w:rFonts w:ascii="Times New Roman" w:hAnsi="Times New Roman" w:cs="Times New Roman"/>
          <w:b/>
          <w:sz w:val="24"/>
          <w:szCs w:val="24"/>
        </w:rPr>
        <w:t>The financial and budget revenue framework of the European Union</w:t>
      </w:r>
    </w:p>
    <w:p w:rsidR="007F54C6" w:rsidRPr="00DC5A8E"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financial and budget revenue framework of the EU has been, and remains, an evolving system reflecting</w:t>
      </w:r>
      <w:r w:rsidRPr="008449FB">
        <w:rPr>
          <w:rFonts w:ascii="Times New Roman" w:hAnsi="Times New Roman" w:cs="Times New Roman"/>
          <w:sz w:val="24"/>
          <w:szCs w:val="24"/>
        </w:rPr>
        <w:t xml:space="preserve"> the changing structure, p</w:t>
      </w:r>
      <w:r>
        <w:rPr>
          <w:rFonts w:ascii="Times New Roman" w:hAnsi="Times New Roman" w:cs="Times New Roman"/>
          <w:sz w:val="24"/>
          <w:szCs w:val="24"/>
        </w:rPr>
        <w:t xml:space="preserve">riorities and challenges of the organisation over its history. The founding treaties of the European Communities foresaw that the budget would be financed through Member States’ </w:t>
      </w:r>
      <w:r w:rsidRPr="00DE193C">
        <w:rPr>
          <w:rFonts w:ascii="Times New Roman" w:hAnsi="Times New Roman" w:cs="Times New Roman"/>
          <w:sz w:val="24"/>
          <w:szCs w:val="24"/>
        </w:rPr>
        <w:t>contributions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with the possibility later of developing a system of own resources.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distinction between these two sources of funding was therefore clearly envisaged, with the move to the own</w:t>
      </w:r>
      <w:r w:rsidR="00E53D4B">
        <w:rPr>
          <w:rFonts w:ascii="Times New Roman" w:hAnsi="Times New Roman" w:cs="Times New Roman"/>
          <w:sz w:val="24"/>
          <w:szCs w:val="24"/>
        </w:rPr>
        <w:t xml:space="preserve"> resources system ensured by a</w:t>
      </w:r>
      <w:r>
        <w:rPr>
          <w:rFonts w:ascii="Times New Roman" w:hAnsi="Times New Roman" w:cs="Times New Roman"/>
          <w:sz w:val="24"/>
          <w:szCs w:val="24"/>
        </w:rPr>
        <w:t xml:space="preserve"> Council Decision of 21 April 1970.</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marked the transition </w:t>
      </w:r>
      <w:r w:rsidRPr="00DC5A8E">
        <w:rPr>
          <w:rFonts w:ascii="Times New Roman" w:hAnsi="Times New Roman" w:cs="Times New Roman"/>
          <w:sz w:val="24"/>
          <w:szCs w:val="24"/>
        </w:rPr>
        <w:t>from assessed national contributions, through which the Member States exercised control over the policies initiated by the Communities, to an independent, stable system of financing for the Communities.</w:t>
      </w:r>
      <w:r w:rsidRPr="00DC5A8E">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‘Own resources’ are understood to represent “a source of finance separate and independent of the member states”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which accrue to the EU budget “without the need for any subsequent decision by national authorities.”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They include </w:t>
      </w:r>
      <w:r w:rsidRPr="00DC5A8E">
        <w:rPr>
          <w:rFonts w:ascii="Times New Roman" w:hAnsi="Times New Roman" w:cs="Times New Roman"/>
          <w:sz w:val="24"/>
          <w:szCs w:val="24"/>
        </w:rPr>
        <w:t>‘traditional’ own resources (agricultural</w:t>
      </w:r>
      <w:r>
        <w:rPr>
          <w:rFonts w:ascii="Times New Roman" w:hAnsi="Times New Roman" w:cs="Times New Roman"/>
          <w:sz w:val="24"/>
          <w:szCs w:val="24"/>
        </w:rPr>
        <w:t xml:space="preserve"> levies and customs duties); </w:t>
      </w:r>
      <w:r w:rsidRPr="00DC5A8E">
        <w:rPr>
          <w:rFonts w:ascii="Times New Roman" w:hAnsi="Times New Roman" w:cs="Times New Roman"/>
          <w:sz w:val="24"/>
          <w:szCs w:val="24"/>
        </w:rPr>
        <w:t>a resource</w:t>
      </w:r>
      <w:r>
        <w:rPr>
          <w:rFonts w:ascii="Times New Roman" w:hAnsi="Times New Roman" w:cs="Times New Roman"/>
          <w:sz w:val="24"/>
          <w:szCs w:val="24"/>
        </w:rPr>
        <w:t xml:space="preserve"> based on value added tax (VAT); and a resource derived from the Gross National Income (GNI) of each Member State. This form of revenue remains controversial because of </w:t>
      </w:r>
      <w:r w:rsidR="00B1762A">
        <w:rPr>
          <w:rFonts w:ascii="Times New Roman" w:hAnsi="Times New Roman" w:cs="Times New Roman"/>
          <w:sz w:val="24"/>
          <w:szCs w:val="24"/>
        </w:rPr>
        <w:t xml:space="preserve">both </w:t>
      </w:r>
      <w:r>
        <w:rPr>
          <w:rFonts w:ascii="Times New Roman" w:hAnsi="Times New Roman" w:cs="Times New Roman"/>
          <w:sz w:val="24"/>
          <w:szCs w:val="24"/>
        </w:rPr>
        <w:t>its complexity and opaqueness.</w:t>
      </w:r>
      <w:r>
        <w:rPr>
          <w:rStyle w:val="FootnoteReference"/>
          <w:rFonts w:ascii="Times New Roman" w:hAnsi="Times New Roman" w:cs="Times New Roman"/>
          <w:sz w:val="24"/>
          <w:szCs w:val="24"/>
        </w:rPr>
        <w:footnoteReference w:id="11"/>
      </w:r>
    </w:p>
    <w:p w:rsidR="007F54C6" w:rsidRDefault="007F54C6" w:rsidP="007F54C6">
      <w:pPr>
        <w:spacing w:after="0" w:line="240" w:lineRule="auto"/>
        <w:jc w:val="both"/>
        <w:rPr>
          <w:rFonts w:ascii="Times New Roman" w:hAnsi="Times New Roman" w:cs="Times New Roman"/>
          <w:sz w:val="24"/>
          <w:szCs w:val="24"/>
        </w:rPr>
      </w:pPr>
    </w:p>
    <w:p w:rsidR="007F54C6" w:rsidRPr="008C4B33"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the current EU treaty framework, Article 3(6) TEU stipulates that the Union “</w:t>
      </w:r>
      <w:r w:rsidRPr="00642917">
        <w:rPr>
          <w:rFonts w:ascii="Times New Roman" w:hAnsi="Times New Roman" w:cs="Times New Roman"/>
          <w:i/>
          <w:sz w:val="24"/>
          <w:szCs w:val="24"/>
        </w:rPr>
        <w:t>shall pursue its objectives by appropriate means commensurate with the competences which are conferred upon it in the Treaties</w:t>
      </w:r>
      <w:r>
        <w:rPr>
          <w:rFonts w:ascii="Times New Roman" w:hAnsi="Times New Roman" w:cs="Times New Roman"/>
          <w:sz w:val="24"/>
          <w:szCs w:val="24"/>
        </w:rPr>
        <w:t>”. Article 311 of the Treaty on the Functioning of the European Union (TFEU) further clarifies that the Union “</w:t>
      </w:r>
      <w:r w:rsidRPr="00642917">
        <w:rPr>
          <w:rFonts w:ascii="Times New Roman" w:hAnsi="Times New Roman" w:cs="Times New Roman"/>
          <w:i/>
          <w:sz w:val="24"/>
          <w:szCs w:val="24"/>
        </w:rPr>
        <w:t>shall provide itself with the means necessary to attain its objectives and carry through its policies</w:t>
      </w:r>
      <w:r>
        <w:rPr>
          <w:rFonts w:ascii="Times New Roman" w:hAnsi="Times New Roman" w:cs="Times New Roman"/>
          <w:sz w:val="24"/>
          <w:szCs w:val="24"/>
        </w:rPr>
        <w:t>” and that “</w:t>
      </w:r>
      <w:r w:rsidRPr="00642917">
        <w:rPr>
          <w:rFonts w:ascii="Times New Roman" w:hAnsi="Times New Roman" w:cs="Times New Roman"/>
          <w:i/>
          <w:sz w:val="24"/>
          <w:szCs w:val="24"/>
        </w:rPr>
        <w:t>the budget shall be financed wholly from own resources</w:t>
      </w:r>
      <w:r>
        <w:rPr>
          <w:rFonts w:ascii="Times New Roman" w:hAnsi="Times New Roman" w:cs="Times New Roman"/>
          <w:sz w:val="24"/>
          <w:szCs w:val="24"/>
        </w:rPr>
        <w:t xml:space="preserve">”. </w:t>
      </w:r>
      <w:proofErr w:type="gramStart"/>
      <w:r w:rsidRPr="008C4B33">
        <w:rPr>
          <w:rFonts w:ascii="Times New Roman" w:hAnsi="Times New Roman" w:cs="Times New Roman"/>
          <w:sz w:val="24"/>
          <w:szCs w:val="24"/>
        </w:rPr>
        <w:t>Articles 310 to 325 of the TFEU set out the legal basis for the EU financial and budget revenue framework.</w:t>
      </w:r>
      <w:proofErr w:type="gramEnd"/>
      <w:r w:rsidRPr="002F4A1B">
        <w:rPr>
          <w:rFonts w:ascii="Times New Roman" w:hAnsi="Times New Roman" w:cs="Times New Roman"/>
          <w:sz w:val="24"/>
          <w:szCs w:val="24"/>
        </w:rPr>
        <w:t xml:space="preserve"> </w:t>
      </w:r>
      <w:r w:rsidRPr="008C4B33">
        <w:rPr>
          <w:rFonts w:ascii="Times New Roman" w:hAnsi="Times New Roman" w:cs="Times New Roman"/>
          <w:sz w:val="24"/>
          <w:szCs w:val="24"/>
        </w:rPr>
        <w:t>The exercise of budgetary powers consists in establishing both the overall amount and distribution of annual EU expenditure and the revenue necessary to cover it, and in exercising control over the implementation of the budget.</w:t>
      </w:r>
      <w:r w:rsidRPr="008C4B33">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w:t>
      </w:r>
      <w:r w:rsidRPr="008C4B33">
        <w:rPr>
          <w:rFonts w:ascii="Times New Roman" w:hAnsi="Times New Roman" w:cs="Times New Roman"/>
          <w:sz w:val="24"/>
          <w:szCs w:val="24"/>
        </w:rPr>
        <w:t>existing</w:t>
      </w:r>
      <w:r>
        <w:rPr>
          <w:rFonts w:ascii="Times New Roman" w:hAnsi="Times New Roman" w:cs="Times New Roman"/>
          <w:sz w:val="24"/>
          <w:szCs w:val="24"/>
        </w:rPr>
        <w:t xml:space="preserve"> financial and budget revenue</w:t>
      </w:r>
      <w:r w:rsidRPr="008C4B33">
        <w:rPr>
          <w:rFonts w:ascii="Times New Roman" w:hAnsi="Times New Roman" w:cs="Times New Roman"/>
          <w:sz w:val="24"/>
          <w:szCs w:val="24"/>
        </w:rPr>
        <w:t xml:space="preserve"> framew</w:t>
      </w:r>
      <w:r>
        <w:rPr>
          <w:rFonts w:ascii="Times New Roman" w:hAnsi="Times New Roman" w:cs="Times New Roman"/>
          <w:sz w:val="24"/>
          <w:szCs w:val="24"/>
        </w:rPr>
        <w:t xml:space="preserve">ork involves </w:t>
      </w:r>
      <w:r w:rsidRPr="008C4B33">
        <w:rPr>
          <w:rFonts w:ascii="Times New Roman" w:hAnsi="Times New Roman" w:cs="Times New Roman"/>
          <w:sz w:val="24"/>
          <w:szCs w:val="24"/>
        </w:rPr>
        <w:t>three component parts:</w:t>
      </w:r>
    </w:p>
    <w:p w:rsidR="007F54C6" w:rsidRPr="008C4B33" w:rsidRDefault="007F54C6" w:rsidP="007F54C6">
      <w:pPr>
        <w:spacing w:after="0" w:line="240" w:lineRule="auto"/>
        <w:rPr>
          <w:rFonts w:ascii="Times New Roman" w:hAnsi="Times New Roman" w:cs="Times New Roman"/>
          <w:sz w:val="24"/>
          <w:szCs w:val="24"/>
        </w:rPr>
      </w:pPr>
    </w:p>
    <w:p w:rsidR="007F54C6" w:rsidRPr="00325BEC" w:rsidRDefault="007F54C6" w:rsidP="007F54C6">
      <w:pPr>
        <w:pStyle w:val="ListParagraph"/>
        <w:numPr>
          <w:ilvl w:val="0"/>
          <w:numId w:val="1"/>
        </w:numPr>
        <w:spacing w:after="120" w:line="240" w:lineRule="auto"/>
        <w:jc w:val="both"/>
        <w:rPr>
          <w:rFonts w:ascii="Times New Roman" w:hAnsi="Times New Roman" w:cs="Times New Roman"/>
          <w:b/>
          <w:sz w:val="24"/>
          <w:szCs w:val="24"/>
          <w:u w:val="single"/>
        </w:rPr>
      </w:pPr>
      <w:r w:rsidRPr="00325BEC">
        <w:rPr>
          <w:rFonts w:ascii="Times New Roman" w:hAnsi="Times New Roman" w:cs="Times New Roman"/>
          <w:b/>
          <w:sz w:val="24"/>
          <w:szCs w:val="24"/>
          <w:u w:val="single"/>
        </w:rPr>
        <w:t>The Multiannual Financial Framework (MFF)</w:t>
      </w:r>
    </w:p>
    <w:p w:rsidR="007F54C6" w:rsidRDefault="007F54C6" w:rsidP="007F54C6">
      <w:pPr>
        <w:spacing w:after="0" w:line="240" w:lineRule="auto"/>
        <w:jc w:val="both"/>
        <w:rPr>
          <w:rFonts w:ascii="Times New Roman" w:hAnsi="Times New Roman" w:cs="Times New Roman"/>
          <w:sz w:val="24"/>
          <w:szCs w:val="24"/>
        </w:rPr>
      </w:pPr>
      <w:r w:rsidRPr="008C4B33">
        <w:rPr>
          <w:rFonts w:ascii="Times New Roman" w:hAnsi="Times New Roman" w:cs="Times New Roman"/>
          <w:sz w:val="24"/>
          <w:szCs w:val="24"/>
        </w:rPr>
        <w:t>The MFF acts as the binding medium-term financial planning instrument for the EU budget, setting out expenditure limits (“ceilings”) for major categories (“headings”) of EU spending.</w:t>
      </w:r>
      <w:r w:rsidRPr="008C4B33">
        <w:rPr>
          <w:rStyle w:val="FootnoteReference"/>
          <w:rFonts w:ascii="Times New Roman" w:hAnsi="Times New Roman" w:cs="Times New Roman"/>
          <w:sz w:val="24"/>
          <w:szCs w:val="24"/>
        </w:rPr>
        <w:footnoteReference w:id="13"/>
      </w:r>
      <w:r w:rsidRPr="008C4B33">
        <w:rPr>
          <w:rFonts w:ascii="Times New Roman" w:hAnsi="Times New Roman" w:cs="Times New Roman"/>
          <w:sz w:val="24"/>
          <w:szCs w:val="24"/>
        </w:rPr>
        <w:t xml:space="preserve"> It also sets an overall ceiling for the EU budget, which should not currently exceed 1.23% of the EU’s overall Gross National Income (GNI) in payments. The framework takes the form of an EU regulation – proposed by the European Commission, adopted by the Council</w:t>
      </w:r>
      <w:r w:rsidR="004775AC">
        <w:rPr>
          <w:rFonts w:ascii="Times New Roman" w:hAnsi="Times New Roman" w:cs="Times New Roman"/>
          <w:sz w:val="24"/>
          <w:szCs w:val="24"/>
        </w:rPr>
        <w:t xml:space="preserve"> of Ministers</w:t>
      </w:r>
      <w:r w:rsidRPr="008C4B33">
        <w:rPr>
          <w:rFonts w:ascii="Times New Roman" w:hAnsi="Times New Roman" w:cs="Times New Roman"/>
          <w:sz w:val="24"/>
          <w:szCs w:val="24"/>
        </w:rPr>
        <w:t xml:space="preserve"> by unanimity after obtaining consent from the European Parliament. In practice, the MFF is adopted for a period of 7 years</w:t>
      </w:r>
      <w:r w:rsidRPr="008C4B33">
        <w:rPr>
          <w:rStyle w:val="FootnoteReference"/>
          <w:rFonts w:ascii="Times New Roman" w:hAnsi="Times New Roman" w:cs="Times New Roman"/>
          <w:sz w:val="24"/>
          <w:szCs w:val="24"/>
        </w:rPr>
        <w:footnoteReference w:id="14"/>
      </w:r>
      <w:r w:rsidRPr="008C4B33">
        <w:rPr>
          <w:rFonts w:ascii="Times New Roman" w:hAnsi="Times New Roman" w:cs="Times New Roman"/>
          <w:sz w:val="24"/>
          <w:szCs w:val="24"/>
        </w:rPr>
        <w:t xml:space="preserve"> and the current MFF covers the period 2014-20.</w:t>
      </w:r>
      <w:r w:rsidRPr="008C4B33">
        <w:rPr>
          <w:rStyle w:val="FootnoteReference"/>
          <w:rFonts w:ascii="Times New Roman" w:hAnsi="Times New Roman" w:cs="Times New Roman"/>
          <w:sz w:val="24"/>
          <w:szCs w:val="24"/>
        </w:rPr>
        <w:footnoteReference w:id="15"/>
      </w:r>
      <w:r w:rsidRPr="008C4B33">
        <w:rPr>
          <w:rFonts w:ascii="Times New Roman" w:hAnsi="Times New Roman" w:cs="Times New Roman"/>
          <w:sz w:val="24"/>
          <w:szCs w:val="24"/>
        </w:rPr>
        <w:t xml:space="preserve"> The total pre-allocation of UK expenditure assigned to the UK for use in certain kinds of EU programmes across the seven years total </w:t>
      </w:r>
      <w:r w:rsidRPr="00B1762A">
        <w:rPr>
          <w:rFonts w:ascii="Times New Roman" w:hAnsi="Times New Roman" w:cs="Times New Roman"/>
          <w:sz w:val="24"/>
          <w:szCs w:val="24"/>
        </w:rPr>
        <w:t>€39.6 billion.</w:t>
      </w:r>
      <w:r w:rsidRPr="008C4B33">
        <w:rPr>
          <w:rStyle w:val="FootnoteReference"/>
          <w:rFonts w:ascii="Times New Roman" w:hAnsi="Times New Roman" w:cs="Times New Roman"/>
          <w:sz w:val="24"/>
          <w:szCs w:val="24"/>
        </w:rPr>
        <w:footnoteReference w:id="16"/>
      </w:r>
      <w:r w:rsidRPr="008C4B33">
        <w:rPr>
          <w:rFonts w:ascii="Times New Roman" w:hAnsi="Times New Roman" w:cs="Times New Roman"/>
          <w:sz w:val="24"/>
          <w:szCs w:val="24"/>
        </w:rPr>
        <w:t xml:space="preserve"> </w:t>
      </w:r>
      <w:r>
        <w:rPr>
          <w:rFonts w:ascii="Times New Roman" w:hAnsi="Times New Roman" w:cs="Times New Roman"/>
          <w:sz w:val="24"/>
          <w:szCs w:val="24"/>
        </w:rPr>
        <w:t>The MFF Regulation requires the Commission to present a proposal for the next MFF, covering 2021-27, by 1 January 2018.</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8C4B33">
        <w:rPr>
          <w:rFonts w:ascii="Times New Roman" w:hAnsi="Times New Roman" w:cs="Times New Roman"/>
          <w:sz w:val="24"/>
          <w:szCs w:val="24"/>
        </w:rPr>
        <w:t>Article 17 of the MFF Regulation provides for the possibility of revising the MFF “</w:t>
      </w:r>
      <w:r>
        <w:rPr>
          <w:rFonts w:ascii="Times New Roman" w:hAnsi="Times New Roman" w:cs="Times New Roman"/>
          <w:sz w:val="24"/>
          <w:szCs w:val="24"/>
        </w:rPr>
        <w:t xml:space="preserve">in the event </w:t>
      </w:r>
      <w:r w:rsidRPr="008C4B33">
        <w:rPr>
          <w:rFonts w:ascii="Times New Roman" w:hAnsi="Times New Roman" w:cs="Times New Roman"/>
          <w:sz w:val="24"/>
          <w:szCs w:val="24"/>
        </w:rPr>
        <w:t>of unforeseen circumstances”, while Article 21 provides for revision in the event of an enlargement of the Union.</w:t>
      </w:r>
    </w:p>
    <w:p w:rsidR="007F54C6" w:rsidRPr="008C4B33" w:rsidRDefault="007F54C6" w:rsidP="007F54C6">
      <w:pPr>
        <w:spacing w:after="0" w:line="240" w:lineRule="auto"/>
        <w:jc w:val="both"/>
        <w:rPr>
          <w:rFonts w:ascii="Times New Roman" w:hAnsi="Times New Roman" w:cs="Times New Roman"/>
          <w:sz w:val="24"/>
          <w:szCs w:val="24"/>
        </w:rPr>
      </w:pPr>
    </w:p>
    <w:p w:rsidR="007F54C6" w:rsidRPr="00325BEC" w:rsidRDefault="007F54C6" w:rsidP="007F54C6">
      <w:pPr>
        <w:pStyle w:val="ListParagraph"/>
        <w:numPr>
          <w:ilvl w:val="0"/>
          <w:numId w:val="1"/>
        </w:numPr>
        <w:spacing w:after="120" w:line="240" w:lineRule="auto"/>
        <w:jc w:val="both"/>
        <w:rPr>
          <w:rFonts w:ascii="Times New Roman" w:hAnsi="Times New Roman" w:cs="Times New Roman"/>
          <w:b/>
          <w:sz w:val="24"/>
          <w:szCs w:val="24"/>
          <w:u w:val="single"/>
        </w:rPr>
      </w:pPr>
      <w:r w:rsidRPr="00325BEC">
        <w:rPr>
          <w:rFonts w:ascii="Times New Roman" w:hAnsi="Times New Roman" w:cs="Times New Roman"/>
          <w:b/>
          <w:sz w:val="24"/>
          <w:szCs w:val="24"/>
          <w:u w:val="single"/>
        </w:rPr>
        <w:t>The Own Resources Decision (ORD)</w:t>
      </w:r>
    </w:p>
    <w:p w:rsidR="007F54C6" w:rsidRDefault="007F54C6" w:rsidP="007F54C6">
      <w:pPr>
        <w:spacing w:after="120" w:line="240" w:lineRule="auto"/>
        <w:jc w:val="both"/>
        <w:rPr>
          <w:rFonts w:ascii="Times New Roman" w:hAnsi="Times New Roman" w:cs="Times New Roman"/>
          <w:sz w:val="24"/>
          <w:szCs w:val="24"/>
        </w:rPr>
      </w:pPr>
      <w:r w:rsidRPr="008C4B33">
        <w:rPr>
          <w:rFonts w:ascii="Times New Roman" w:hAnsi="Times New Roman" w:cs="Times New Roman"/>
          <w:sz w:val="24"/>
          <w:szCs w:val="24"/>
        </w:rPr>
        <w:lastRenderedPageBreak/>
        <w:t xml:space="preserve">Own resources decisions are conceived in principle to cover the same period as, and to be complementary to, the respective </w:t>
      </w:r>
      <w:r>
        <w:rPr>
          <w:rFonts w:ascii="Times New Roman" w:hAnsi="Times New Roman" w:cs="Times New Roman"/>
          <w:sz w:val="24"/>
          <w:szCs w:val="24"/>
        </w:rPr>
        <w:t>MFF</w:t>
      </w:r>
      <w:r w:rsidRPr="008C4B33">
        <w:rPr>
          <w:rFonts w:ascii="Times New Roman" w:hAnsi="Times New Roman" w:cs="Times New Roman"/>
          <w:sz w:val="24"/>
          <w:szCs w:val="24"/>
        </w:rPr>
        <w:t xml:space="preserve">. With a view to ensuring the financial autonomy of the Union, </w:t>
      </w:r>
      <w:r>
        <w:rPr>
          <w:rFonts w:ascii="Times New Roman" w:hAnsi="Times New Roman" w:cs="Times New Roman"/>
          <w:sz w:val="24"/>
          <w:szCs w:val="24"/>
        </w:rPr>
        <w:t xml:space="preserve">the own resources requirement set out in </w:t>
      </w:r>
      <w:r w:rsidRPr="008C4B33">
        <w:rPr>
          <w:rFonts w:ascii="Times New Roman" w:hAnsi="Times New Roman" w:cs="Times New Roman"/>
          <w:sz w:val="24"/>
          <w:szCs w:val="24"/>
        </w:rPr>
        <w:t>Article 31</w:t>
      </w:r>
      <w:r>
        <w:rPr>
          <w:rFonts w:ascii="Times New Roman" w:hAnsi="Times New Roman" w:cs="Times New Roman"/>
          <w:sz w:val="24"/>
          <w:szCs w:val="24"/>
        </w:rPr>
        <w:t>1 TFEU i</w:t>
      </w:r>
      <w:r w:rsidR="004775AC">
        <w:rPr>
          <w:rFonts w:ascii="Times New Roman" w:hAnsi="Times New Roman" w:cs="Times New Roman"/>
          <w:sz w:val="24"/>
          <w:szCs w:val="24"/>
        </w:rPr>
        <w:t xml:space="preserve">s implemented through </w:t>
      </w:r>
      <w:r>
        <w:rPr>
          <w:rFonts w:ascii="Times New Roman" w:hAnsi="Times New Roman" w:cs="Times New Roman"/>
          <w:sz w:val="24"/>
          <w:szCs w:val="24"/>
        </w:rPr>
        <w:t>legislation</w:t>
      </w:r>
      <w:r w:rsidR="004775AC">
        <w:rPr>
          <w:rFonts w:ascii="Times New Roman" w:hAnsi="Times New Roman" w:cs="Times New Roman"/>
          <w:sz w:val="24"/>
          <w:szCs w:val="24"/>
        </w:rPr>
        <w:t xml:space="preserve"> under the Treaty</w:t>
      </w:r>
      <w:r>
        <w:rPr>
          <w:rFonts w:ascii="Times New Roman" w:hAnsi="Times New Roman" w:cs="Times New Roman"/>
          <w:sz w:val="24"/>
          <w:szCs w:val="24"/>
        </w:rPr>
        <w:t>.</w:t>
      </w:r>
      <w:r w:rsidRPr="008C4B33">
        <w:rPr>
          <w:rFonts w:ascii="Times New Roman" w:hAnsi="Times New Roman" w:cs="Times New Roman"/>
          <w:sz w:val="24"/>
          <w:szCs w:val="24"/>
        </w:rPr>
        <w:t xml:space="preserve"> This is achieved by adopting a legislative package including both the Own Resources Decision (ORD)</w:t>
      </w:r>
      <w:r w:rsidRPr="008C4B33">
        <w:rPr>
          <w:rStyle w:val="FootnoteReference"/>
          <w:rFonts w:ascii="Times New Roman" w:hAnsi="Times New Roman" w:cs="Times New Roman"/>
          <w:sz w:val="24"/>
          <w:szCs w:val="24"/>
        </w:rPr>
        <w:footnoteReference w:id="18"/>
      </w:r>
      <w:r w:rsidRPr="008C4B33">
        <w:rPr>
          <w:rFonts w:ascii="Times New Roman" w:hAnsi="Times New Roman" w:cs="Times New Roman"/>
          <w:sz w:val="24"/>
          <w:szCs w:val="24"/>
        </w:rPr>
        <w:t xml:space="preserve"> whose measures are implemented through a series of regulations.</w:t>
      </w:r>
      <w:r w:rsidRPr="008C4B33">
        <w:rPr>
          <w:rStyle w:val="FootnoteReference"/>
          <w:rFonts w:ascii="Times New Roman" w:hAnsi="Times New Roman" w:cs="Times New Roman"/>
          <w:sz w:val="24"/>
          <w:szCs w:val="24"/>
        </w:rPr>
        <w:footnoteReference w:id="19"/>
      </w:r>
      <w:r w:rsidRPr="008C4B33">
        <w:rPr>
          <w:rFonts w:ascii="Times New Roman" w:hAnsi="Times New Roman" w:cs="Times New Roman"/>
          <w:sz w:val="24"/>
          <w:szCs w:val="24"/>
        </w:rPr>
        <w:t xml:space="preserve"> The ORD is decided by the Council </w:t>
      </w:r>
      <w:r w:rsidR="004775AC">
        <w:rPr>
          <w:rFonts w:ascii="Times New Roman" w:hAnsi="Times New Roman" w:cs="Times New Roman"/>
          <w:sz w:val="24"/>
          <w:szCs w:val="24"/>
        </w:rPr>
        <w:t xml:space="preserve">of Ministers </w:t>
      </w:r>
      <w:r w:rsidRPr="008C4B33">
        <w:rPr>
          <w:rFonts w:ascii="Times New Roman" w:hAnsi="Times New Roman" w:cs="Times New Roman"/>
          <w:sz w:val="24"/>
          <w:szCs w:val="24"/>
        </w:rPr>
        <w:t>by unanimity, after consulting the European Parliament. Member States must then approve this decision, in accordance with their respective constitutional requirements</w:t>
      </w:r>
      <w:r w:rsidR="004775AC">
        <w:rPr>
          <w:rFonts w:ascii="Times New Roman" w:hAnsi="Times New Roman" w:cs="Times New Roman"/>
          <w:sz w:val="24"/>
          <w:szCs w:val="24"/>
        </w:rPr>
        <w:t>, before it can enter into force</w:t>
      </w:r>
      <w:r w:rsidRPr="008C4B33">
        <w:rPr>
          <w:rFonts w:ascii="Times New Roman" w:hAnsi="Times New Roman" w:cs="Times New Roman"/>
          <w:sz w:val="24"/>
          <w:szCs w:val="24"/>
        </w:rPr>
        <w:t>.</w:t>
      </w:r>
      <w:r w:rsidRPr="008C4B33">
        <w:rPr>
          <w:rStyle w:val="FootnoteReference"/>
          <w:rFonts w:ascii="Times New Roman" w:hAnsi="Times New Roman" w:cs="Times New Roman"/>
          <w:sz w:val="24"/>
          <w:szCs w:val="24"/>
        </w:rPr>
        <w:footnoteReference w:id="20"/>
      </w:r>
      <w:r w:rsidRPr="008C4B33">
        <w:rPr>
          <w:rFonts w:ascii="Times New Roman" w:hAnsi="Times New Roman" w:cs="Times New Roman"/>
          <w:sz w:val="24"/>
          <w:szCs w:val="24"/>
        </w:rPr>
        <w:t xml:space="preserve"> Once this is achieved, the ORD establishes a legal entitlement of the Union to certain revenues which accrue to the EU budget without being conditional on the decisions of Member States’ national authorities.</w:t>
      </w:r>
      <w:r w:rsidRPr="008C4B33">
        <w:rPr>
          <w:rStyle w:val="FootnoteReference"/>
          <w:rFonts w:ascii="Times New Roman" w:hAnsi="Times New Roman" w:cs="Times New Roman"/>
          <w:sz w:val="24"/>
          <w:szCs w:val="24"/>
        </w:rPr>
        <w:footnoteReference w:id="21"/>
      </w:r>
      <w:r w:rsidRPr="008C4B33">
        <w:rPr>
          <w:rFonts w:ascii="Times New Roman" w:hAnsi="Times New Roman" w:cs="Times New Roman"/>
          <w:sz w:val="24"/>
          <w:szCs w:val="24"/>
        </w:rPr>
        <w:t xml:space="preserve"> Own resources are </w:t>
      </w:r>
      <w:r>
        <w:rPr>
          <w:rFonts w:ascii="Times New Roman" w:hAnsi="Times New Roman" w:cs="Times New Roman"/>
          <w:sz w:val="24"/>
          <w:szCs w:val="24"/>
        </w:rPr>
        <w:t xml:space="preserve">therefore </w:t>
      </w:r>
      <w:r w:rsidRPr="008C4B33">
        <w:rPr>
          <w:rFonts w:ascii="Times New Roman" w:hAnsi="Times New Roman" w:cs="Times New Roman"/>
          <w:sz w:val="24"/>
          <w:szCs w:val="24"/>
        </w:rPr>
        <w:t>not discretionary</w:t>
      </w:r>
      <w:r w:rsidRPr="008C4B33">
        <w:rPr>
          <w:rStyle w:val="FootnoteReference"/>
          <w:rFonts w:ascii="Times New Roman" w:hAnsi="Times New Roman" w:cs="Times New Roman"/>
          <w:sz w:val="24"/>
          <w:szCs w:val="24"/>
        </w:rPr>
        <w:t>;</w:t>
      </w:r>
      <w:r w:rsidRPr="008C4B33">
        <w:rPr>
          <w:rFonts w:ascii="Times New Roman" w:hAnsi="Times New Roman" w:cs="Times New Roman"/>
          <w:sz w:val="24"/>
          <w:szCs w:val="24"/>
        </w:rPr>
        <w:t xml:space="preserve"> they belong to the EU in compliance with the provisions of the ORD, and are called on in the course of EU budget implementation.</w:t>
      </w:r>
      <w:r w:rsidRPr="008C4B33">
        <w:rPr>
          <w:rStyle w:val="FootnoteReference"/>
          <w:rFonts w:ascii="Times New Roman" w:hAnsi="Times New Roman" w:cs="Times New Roman"/>
          <w:sz w:val="24"/>
          <w:szCs w:val="24"/>
        </w:rPr>
        <w:footnoteReference w:id="22"/>
      </w:r>
      <w:r w:rsidRPr="008C4B33">
        <w:rPr>
          <w:rFonts w:ascii="Times New Roman" w:hAnsi="Times New Roman" w:cs="Times New Roman"/>
          <w:sz w:val="24"/>
          <w:szCs w:val="24"/>
        </w:rPr>
        <w:t xml:space="preserve"> The existing ORD (Council Decision 335/2014) is not time-limited and therefore remains in force until it is replaced by a new ORD which must be agreed by unanimous vote in the Council.</w:t>
      </w:r>
      <w:r w:rsidRPr="008C4B33">
        <w:rPr>
          <w:rStyle w:val="FootnoteReference"/>
          <w:rFonts w:ascii="Times New Roman" w:hAnsi="Times New Roman" w:cs="Times New Roman"/>
          <w:sz w:val="24"/>
          <w:szCs w:val="24"/>
        </w:rPr>
        <w:footnoteReference w:id="23"/>
      </w:r>
    </w:p>
    <w:p w:rsidR="007F54C6" w:rsidRPr="008C4B33" w:rsidRDefault="007F54C6" w:rsidP="007F54C6">
      <w:pPr>
        <w:spacing w:after="0" w:line="240" w:lineRule="auto"/>
        <w:jc w:val="both"/>
        <w:rPr>
          <w:rFonts w:ascii="Times New Roman" w:hAnsi="Times New Roman" w:cs="Times New Roman"/>
          <w:sz w:val="24"/>
          <w:szCs w:val="24"/>
        </w:rPr>
      </w:pPr>
    </w:p>
    <w:p w:rsidR="007F54C6" w:rsidRPr="00325BEC" w:rsidRDefault="007F54C6" w:rsidP="007F54C6">
      <w:pPr>
        <w:pStyle w:val="ListParagraph"/>
        <w:numPr>
          <w:ilvl w:val="0"/>
          <w:numId w:val="1"/>
        </w:numPr>
        <w:spacing w:after="120" w:line="240" w:lineRule="auto"/>
        <w:jc w:val="both"/>
        <w:rPr>
          <w:rFonts w:ascii="Times New Roman" w:hAnsi="Times New Roman" w:cs="Times New Roman"/>
          <w:b/>
          <w:sz w:val="24"/>
          <w:szCs w:val="24"/>
          <w:u w:val="single"/>
        </w:rPr>
      </w:pPr>
      <w:r w:rsidRPr="00325BEC">
        <w:rPr>
          <w:rFonts w:ascii="Times New Roman" w:hAnsi="Times New Roman" w:cs="Times New Roman"/>
          <w:b/>
          <w:sz w:val="24"/>
          <w:szCs w:val="24"/>
          <w:u w:val="single"/>
        </w:rPr>
        <w:t>The Annual Budget</w:t>
      </w:r>
    </w:p>
    <w:p w:rsidR="007F54C6" w:rsidRPr="008C4B33" w:rsidRDefault="007F54C6" w:rsidP="007F54C6">
      <w:pPr>
        <w:spacing w:after="0" w:line="240" w:lineRule="auto"/>
        <w:jc w:val="both"/>
        <w:rPr>
          <w:rFonts w:ascii="Times New Roman" w:hAnsi="Times New Roman" w:cs="Times New Roman"/>
          <w:sz w:val="24"/>
          <w:szCs w:val="24"/>
        </w:rPr>
      </w:pPr>
      <w:r w:rsidRPr="008C4B33">
        <w:rPr>
          <w:rFonts w:ascii="Times New Roman" w:hAnsi="Times New Roman" w:cs="Times New Roman"/>
          <w:sz w:val="24"/>
          <w:szCs w:val="24"/>
        </w:rPr>
        <w:t>Every year, the Council and the European Parliament must agree on an annual budget in which detailed amounts for specific items of EU expenditure are settled, provided that the expenditure remains within the ceilings set out in the MFF.</w:t>
      </w:r>
      <w:r w:rsidRPr="008C4B33">
        <w:rPr>
          <w:rFonts w:ascii="Times New Roman" w:hAnsi="Times New Roman" w:cs="Times New Roman"/>
          <w:sz w:val="24"/>
          <w:szCs w:val="24"/>
          <w:vertAlign w:val="superscript"/>
        </w:rPr>
        <w:footnoteReference w:id="24"/>
      </w:r>
      <w:r w:rsidRPr="008C4B33">
        <w:rPr>
          <w:rFonts w:ascii="Times New Roman" w:hAnsi="Times New Roman" w:cs="Times New Roman"/>
          <w:sz w:val="24"/>
          <w:szCs w:val="24"/>
        </w:rPr>
        <w:t xml:space="preserve"> Ceilings for authorised expenditure amounts in both the MFF regulation and the annual budget are expressed as follows:</w:t>
      </w:r>
    </w:p>
    <w:p w:rsidR="007F54C6" w:rsidRPr="008C4B33" w:rsidRDefault="007F54C6" w:rsidP="007F54C6">
      <w:pPr>
        <w:spacing w:after="0" w:line="240" w:lineRule="auto"/>
        <w:jc w:val="both"/>
        <w:rPr>
          <w:rFonts w:ascii="Times New Roman" w:hAnsi="Times New Roman" w:cs="Times New Roman"/>
          <w:sz w:val="24"/>
          <w:szCs w:val="24"/>
        </w:rPr>
      </w:pPr>
    </w:p>
    <w:p w:rsidR="007F54C6" w:rsidRDefault="007F54C6" w:rsidP="007F54C6">
      <w:pPr>
        <w:numPr>
          <w:ilvl w:val="0"/>
          <w:numId w:val="4"/>
        </w:numPr>
        <w:spacing w:after="0" w:line="240" w:lineRule="auto"/>
        <w:contextualSpacing/>
        <w:jc w:val="both"/>
        <w:rPr>
          <w:rFonts w:ascii="Times New Roman" w:hAnsi="Times New Roman" w:cs="Times New Roman"/>
          <w:sz w:val="24"/>
          <w:szCs w:val="24"/>
        </w:rPr>
      </w:pPr>
      <w:r w:rsidRPr="008C4B33">
        <w:rPr>
          <w:rFonts w:ascii="Times New Roman" w:hAnsi="Times New Roman" w:cs="Times New Roman"/>
          <w:b/>
          <w:i/>
          <w:sz w:val="24"/>
          <w:szCs w:val="24"/>
        </w:rPr>
        <w:t>Commitment appropriations</w:t>
      </w:r>
      <w:r w:rsidRPr="008C4B33">
        <w:rPr>
          <w:rFonts w:ascii="Times New Roman" w:hAnsi="Times New Roman" w:cs="Times New Roman"/>
          <w:sz w:val="24"/>
          <w:szCs w:val="24"/>
        </w:rPr>
        <w:t xml:space="preserve"> – the total cost of legal obligations (e.g. contracts, grant agreements) that may be signed in a </w:t>
      </w:r>
      <w:r w:rsidR="00B21F77">
        <w:rPr>
          <w:rFonts w:ascii="Times New Roman" w:hAnsi="Times New Roman" w:cs="Times New Roman"/>
          <w:sz w:val="24"/>
          <w:szCs w:val="24"/>
        </w:rPr>
        <w:t>given financial year of the MFF; and</w:t>
      </w:r>
    </w:p>
    <w:p w:rsidR="00B21F77" w:rsidRPr="008C4B33" w:rsidRDefault="00B21F77" w:rsidP="00B21F77">
      <w:pPr>
        <w:spacing w:after="0" w:line="240" w:lineRule="auto"/>
        <w:ind w:left="720"/>
        <w:contextualSpacing/>
        <w:jc w:val="both"/>
        <w:rPr>
          <w:rFonts w:ascii="Times New Roman" w:hAnsi="Times New Roman" w:cs="Times New Roman"/>
          <w:sz w:val="24"/>
          <w:szCs w:val="24"/>
        </w:rPr>
      </w:pPr>
    </w:p>
    <w:p w:rsidR="007F54C6" w:rsidRPr="008C4B33" w:rsidRDefault="007F54C6" w:rsidP="007F54C6">
      <w:pPr>
        <w:numPr>
          <w:ilvl w:val="0"/>
          <w:numId w:val="4"/>
        </w:numPr>
        <w:spacing w:after="0" w:line="240" w:lineRule="auto"/>
        <w:contextualSpacing/>
        <w:jc w:val="both"/>
        <w:rPr>
          <w:rFonts w:ascii="Times New Roman" w:hAnsi="Times New Roman" w:cs="Times New Roman"/>
          <w:sz w:val="24"/>
          <w:szCs w:val="24"/>
        </w:rPr>
      </w:pPr>
      <w:r w:rsidRPr="008C4B33">
        <w:rPr>
          <w:rFonts w:ascii="Times New Roman" w:hAnsi="Times New Roman" w:cs="Times New Roman"/>
          <w:b/>
          <w:i/>
          <w:sz w:val="24"/>
          <w:szCs w:val="24"/>
        </w:rPr>
        <w:t>Payment appropriations</w:t>
      </w:r>
      <w:r w:rsidRPr="008C4B33">
        <w:rPr>
          <w:rFonts w:ascii="Times New Roman" w:hAnsi="Times New Roman" w:cs="Times New Roman"/>
          <w:sz w:val="24"/>
          <w:szCs w:val="24"/>
        </w:rPr>
        <w:t xml:space="preserve"> – expenditure due in the current year, arising from legal commitments entered into in the current year and / or earlier years of the MFF.</w:t>
      </w:r>
    </w:p>
    <w:p w:rsidR="007F54C6" w:rsidRPr="008C4B33"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8C4B33">
        <w:rPr>
          <w:rFonts w:ascii="Times New Roman" w:hAnsi="Times New Roman" w:cs="Times New Roman"/>
          <w:sz w:val="24"/>
          <w:szCs w:val="24"/>
        </w:rPr>
        <w:lastRenderedPageBreak/>
        <w:t xml:space="preserve">‘Outstanding commitments’ (or RAL from the French, </w:t>
      </w:r>
      <w:proofErr w:type="spellStart"/>
      <w:r w:rsidRPr="008C4B33">
        <w:rPr>
          <w:rFonts w:ascii="Times New Roman" w:hAnsi="Times New Roman" w:cs="Times New Roman"/>
          <w:i/>
          <w:sz w:val="24"/>
          <w:szCs w:val="24"/>
        </w:rPr>
        <w:t>reste</w:t>
      </w:r>
      <w:proofErr w:type="spellEnd"/>
      <w:r w:rsidRPr="008C4B33">
        <w:rPr>
          <w:rFonts w:ascii="Times New Roman" w:hAnsi="Times New Roman" w:cs="Times New Roman"/>
          <w:i/>
          <w:sz w:val="24"/>
          <w:szCs w:val="24"/>
        </w:rPr>
        <w:t xml:space="preserve"> à </w:t>
      </w:r>
      <w:proofErr w:type="spellStart"/>
      <w:r w:rsidRPr="008C4B33">
        <w:rPr>
          <w:rFonts w:ascii="Times New Roman" w:hAnsi="Times New Roman" w:cs="Times New Roman"/>
          <w:i/>
          <w:sz w:val="24"/>
          <w:szCs w:val="24"/>
        </w:rPr>
        <w:t>liquider</w:t>
      </w:r>
      <w:proofErr w:type="spellEnd"/>
      <w:r w:rsidRPr="008C4B33">
        <w:rPr>
          <w:rFonts w:ascii="Times New Roman" w:hAnsi="Times New Roman" w:cs="Times New Roman"/>
          <w:sz w:val="24"/>
          <w:szCs w:val="24"/>
        </w:rPr>
        <w:t>) is a term used to refer to commitments agreed to but that have not yet translated into payments. Long term budgetary commitments lead to the existence of amounts of commitments remaining to be paid out</w:t>
      </w:r>
      <w:r w:rsidR="006A5CB2">
        <w:rPr>
          <w:rFonts w:ascii="Times New Roman" w:hAnsi="Times New Roman" w:cs="Times New Roman"/>
          <w:sz w:val="24"/>
          <w:szCs w:val="24"/>
        </w:rPr>
        <w:t xml:space="preserve"> in future years</w:t>
      </w:r>
      <w:r w:rsidRPr="008C4B33">
        <w:rPr>
          <w:rFonts w:ascii="Times New Roman" w:hAnsi="Times New Roman" w:cs="Times New Roman"/>
          <w:sz w:val="24"/>
          <w:szCs w:val="24"/>
        </w:rPr>
        <w:t xml:space="preserve">. The phenomenon is similar to when a contract is signed, e.g. to build a house - the commitment is being made, but the construction company will only be paid according to the progress of the work. According to the Commission’s most recent </w:t>
      </w:r>
      <w:r w:rsidRPr="008C4B33">
        <w:rPr>
          <w:rFonts w:ascii="Times New Roman" w:hAnsi="Times New Roman" w:cs="Times New Roman"/>
          <w:i/>
          <w:sz w:val="24"/>
          <w:szCs w:val="24"/>
        </w:rPr>
        <w:t>Report on Budgetary and Financial Management</w:t>
      </w:r>
      <w:r w:rsidRPr="008C4B33">
        <w:rPr>
          <w:rFonts w:ascii="Times New Roman" w:hAnsi="Times New Roman" w:cs="Times New Roman"/>
          <w:sz w:val="24"/>
          <w:szCs w:val="24"/>
        </w:rPr>
        <w:t xml:space="preserve">, the figure of outstanding commitments totals just </w:t>
      </w:r>
      <w:r w:rsidRPr="00B21F77">
        <w:rPr>
          <w:rFonts w:ascii="Times New Roman" w:hAnsi="Times New Roman" w:cs="Times New Roman"/>
          <w:sz w:val="24"/>
          <w:szCs w:val="24"/>
        </w:rPr>
        <w:t xml:space="preserve">over </w:t>
      </w:r>
      <w:r w:rsidRPr="00B21F77">
        <w:rPr>
          <w:rFonts w:ascii="Times New Roman" w:hAnsi="Times New Roman" w:cs="Times New Roman"/>
          <w:sz w:val="24"/>
          <w:szCs w:val="24"/>
          <w:shd w:val="clear" w:color="auto" w:fill="FFFFFF"/>
        </w:rPr>
        <w:t>€</w:t>
      </w:r>
      <w:r w:rsidRPr="00B21F77">
        <w:rPr>
          <w:rFonts w:ascii="Times New Roman" w:hAnsi="Times New Roman" w:cs="Times New Roman"/>
          <w:sz w:val="24"/>
          <w:szCs w:val="24"/>
        </w:rPr>
        <w:t>217.1 billion</w:t>
      </w:r>
      <w:r w:rsidRPr="008C4B33">
        <w:rPr>
          <w:rFonts w:ascii="Times New Roman" w:hAnsi="Times New Roman" w:cs="Times New Roman"/>
          <w:b/>
          <w:sz w:val="24"/>
          <w:szCs w:val="24"/>
        </w:rPr>
        <w:t>.</w:t>
      </w:r>
      <w:r w:rsidRPr="00B21F77">
        <w:rPr>
          <w:rFonts w:ascii="Times New Roman" w:hAnsi="Times New Roman" w:cs="Times New Roman"/>
          <w:sz w:val="24"/>
          <w:szCs w:val="24"/>
          <w:vertAlign w:val="superscript"/>
        </w:rPr>
        <w:footnoteReference w:id="25"/>
      </w:r>
      <w:r w:rsidRPr="008C4B33">
        <w:rPr>
          <w:rFonts w:ascii="Times New Roman" w:hAnsi="Times New Roman" w:cs="Times New Roman"/>
          <w:b/>
          <w:sz w:val="24"/>
          <w:szCs w:val="24"/>
        </w:rPr>
        <w:t xml:space="preserve"> </w:t>
      </w:r>
      <w:r w:rsidRPr="008C4B33">
        <w:rPr>
          <w:rFonts w:ascii="Times New Roman" w:hAnsi="Times New Roman" w:cs="Times New Roman"/>
          <w:sz w:val="24"/>
          <w:szCs w:val="24"/>
        </w:rPr>
        <w:t xml:space="preserve">Media articles have claimed that the UK’s share of this total </w:t>
      </w:r>
      <w:r w:rsidRPr="00B21F77">
        <w:rPr>
          <w:rFonts w:ascii="Times New Roman" w:hAnsi="Times New Roman" w:cs="Times New Roman"/>
          <w:sz w:val="24"/>
          <w:szCs w:val="24"/>
        </w:rPr>
        <w:t>amounts to €25 billion</w:t>
      </w:r>
      <w:r w:rsidRPr="008C4B33">
        <w:rPr>
          <w:rFonts w:ascii="Times New Roman" w:hAnsi="Times New Roman" w:cs="Times New Roman"/>
          <w:sz w:val="24"/>
          <w:szCs w:val="24"/>
        </w:rPr>
        <w:t>,</w:t>
      </w:r>
      <w:r w:rsidRPr="008C4B33">
        <w:rPr>
          <w:rFonts w:ascii="Times New Roman" w:hAnsi="Times New Roman" w:cs="Times New Roman"/>
          <w:sz w:val="24"/>
          <w:szCs w:val="24"/>
          <w:vertAlign w:val="superscript"/>
        </w:rPr>
        <w:footnoteReference w:id="26"/>
      </w:r>
      <w:r w:rsidRPr="008C4B33">
        <w:rPr>
          <w:rFonts w:ascii="Times New Roman" w:hAnsi="Times New Roman" w:cs="Times New Roman"/>
          <w:sz w:val="24"/>
          <w:szCs w:val="24"/>
        </w:rPr>
        <w:t xml:space="preserve"> although the figure has not been confirmed by EU or UK government officials.</w:t>
      </w:r>
      <w:r w:rsidR="00B21F77">
        <w:rPr>
          <w:rStyle w:val="FootnoteReference"/>
          <w:rFonts w:ascii="Times New Roman" w:hAnsi="Times New Roman" w:cs="Times New Roman"/>
          <w:sz w:val="24"/>
          <w:szCs w:val="24"/>
        </w:rPr>
        <w:footnoteReference w:id="27"/>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846166">
        <w:rPr>
          <w:rFonts w:ascii="Times New Roman" w:hAnsi="Times New Roman" w:cs="Times New Roman"/>
          <w:sz w:val="24"/>
          <w:szCs w:val="24"/>
        </w:rPr>
        <w:t>Failure to adopt an annual budget means a system of ‘provisi</w:t>
      </w:r>
      <w:r>
        <w:rPr>
          <w:rFonts w:ascii="Times New Roman" w:hAnsi="Times New Roman" w:cs="Times New Roman"/>
          <w:sz w:val="24"/>
          <w:szCs w:val="24"/>
        </w:rPr>
        <w:t>onal twelfths’ is put into place</w:t>
      </w:r>
      <w:r w:rsidR="00542158">
        <w:rPr>
          <w:rFonts w:ascii="Times New Roman" w:hAnsi="Times New Roman" w:cs="Times New Roman"/>
          <w:sz w:val="24"/>
          <w:szCs w:val="24"/>
        </w:rPr>
        <w:t xml:space="preserve">, meaning that </w:t>
      </w:r>
      <w:r w:rsidR="00542158" w:rsidRPr="00542158">
        <w:rPr>
          <w:rFonts w:ascii="Times New Roman" w:hAnsi="Times New Roman" w:cs="Times New Roman"/>
          <w:sz w:val="24"/>
          <w:szCs w:val="24"/>
        </w:rPr>
        <w:t>not more than one twelfth of the budget appropriations for the previous year or of the draft budget proposed by the Commission</w:t>
      </w:r>
      <w:r w:rsidR="00542158">
        <w:rPr>
          <w:rFonts w:ascii="Times New Roman" w:hAnsi="Times New Roman" w:cs="Times New Roman"/>
          <w:sz w:val="24"/>
          <w:szCs w:val="24"/>
        </w:rPr>
        <w:t xml:space="preserve"> (whichever is less)</w:t>
      </w:r>
      <w:r w:rsidR="00542158" w:rsidRPr="00542158">
        <w:rPr>
          <w:rFonts w:ascii="Times New Roman" w:hAnsi="Times New Roman" w:cs="Times New Roman"/>
          <w:sz w:val="24"/>
          <w:szCs w:val="24"/>
        </w:rPr>
        <w:t xml:space="preserve"> may be spent each mont</w:t>
      </w:r>
      <w:r w:rsidR="00542158">
        <w:rPr>
          <w:rFonts w:ascii="Times New Roman" w:hAnsi="Times New Roman" w:cs="Times New Roman"/>
          <w:sz w:val="24"/>
          <w:szCs w:val="24"/>
        </w:rPr>
        <w:t>h for any chapter of the budget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006A5CB2">
        <w:rPr>
          <w:rFonts w:ascii="Times New Roman" w:hAnsi="Times New Roman" w:cs="Times New Roman"/>
          <w:sz w:val="24"/>
          <w:szCs w:val="24"/>
        </w:rPr>
        <w:t xml:space="preserve"> </w:t>
      </w:r>
      <w:r w:rsidRPr="00431CB2">
        <w:rPr>
          <w:rFonts w:ascii="Times New Roman" w:hAnsi="Times New Roman" w:cs="Times New Roman"/>
          <w:sz w:val="24"/>
          <w:szCs w:val="24"/>
        </w:rPr>
        <w:t>The EU budget for 2017 was adopted on 1 December 2016, when the European Par</w:t>
      </w:r>
      <w:r>
        <w:rPr>
          <w:rFonts w:ascii="Times New Roman" w:hAnsi="Times New Roman" w:cs="Times New Roman"/>
          <w:sz w:val="24"/>
          <w:szCs w:val="24"/>
        </w:rPr>
        <w:t xml:space="preserve">liament confirmed its agreement with the Council. The 2017 budget sets the total level of </w:t>
      </w:r>
      <w:r w:rsidRPr="00431CB2">
        <w:rPr>
          <w:rFonts w:ascii="Times New Roman" w:hAnsi="Times New Roman" w:cs="Times New Roman"/>
          <w:sz w:val="24"/>
          <w:szCs w:val="24"/>
        </w:rPr>
        <w:t xml:space="preserve">commitments at €157.86 billion and </w:t>
      </w:r>
      <w:r w:rsidR="00B1762A">
        <w:rPr>
          <w:rFonts w:ascii="Times New Roman" w:hAnsi="Times New Roman" w:cs="Times New Roman"/>
          <w:sz w:val="24"/>
          <w:szCs w:val="24"/>
        </w:rPr>
        <w:t xml:space="preserve">the total level </w:t>
      </w:r>
      <w:r w:rsidRPr="00431CB2">
        <w:rPr>
          <w:rFonts w:ascii="Times New Roman" w:hAnsi="Times New Roman" w:cs="Times New Roman"/>
          <w:sz w:val="24"/>
          <w:szCs w:val="24"/>
        </w:rPr>
        <w:t>of payments a</w:t>
      </w:r>
      <w:r>
        <w:rPr>
          <w:rFonts w:ascii="Times New Roman" w:hAnsi="Times New Roman" w:cs="Times New Roman"/>
          <w:sz w:val="24"/>
          <w:szCs w:val="24"/>
        </w:rPr>
        <w:t>t €134.49 billion.</w:t>
      </w:r>
      <w:r>
        <w:rPr>
          <w:rStyle w:val="FootnoteReference"/>
          <w:rFonts w:ascii="Times New Roman" w:hAnsi="Times New Roman" w:cs="Times New Roman"/>
          <w:sz w:val="24"/>
          <w:szCs w:val="24"/>
        </w:rPr>
        <w:footnoteReference w:id="29"/>
      </w:r>
    </w:p>
    <w:p w:rsidR="007F54C6" w:rsidRPr="00431CB2" w:rsidRDefault="007F54C6" w:rsidP="007F54C6">
      <w:pPr>
        <w:spacing w:after="0" w:line="240" w:lineRule="auto"/>
        <w:jc w:val="both"/>
        <w:rPr>
          <w:rFonts w:ascii="Times New Roman" w:hAnsi="Times New Roman" w:cs="Times New Roman"/>
          <w:sz w:val="24"/>
          <w:szCs w:val="24"/>
        </w:rPr>
      </w:pPr>
    </w:p>
    <w:p w:rsidR="007F54C6" w:rsidRPr="008C4B33" w:rsidRDefault="007F54C6" w:rsidP="007F54C6">
      <w:pPr>
        <w:spacing w:after="0" w:line="240" w:lineRule="auto"/>
        <w:jc w:val="both"/>
        <w:rPr>
          <w:rFonts w:ascii="Times New Roman" w:hAnsi="Times New Roman" w:cs="Times New Roman"/>
          <w:sz w:val="24"/>
          <w:szCs w:val="24"/>
        </w:rPr>
      </w:pPr>
    </w:p>
    <w:p w:rsidR="007F54C6" w:rsidRPr="008C4B33" w:rsidRDefault="006A5CB2" w:rsidP="007F54C6">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7F54C6" w:rsidRPr="008C4B33">
        <w:rPr>
          <w:rFonts w:ascii="Times New Roman" w:hAnsi="Times New Roman" w:cs="Times New Roman"/>
          <w:b/>
          <w:sz w:val="24"/>
          <w:szCs w:val="24"/>
        </w:rPr>
        <w:t>pplication of the</w:t>
      </w:r>
      <w:r w:rsidR="007F54C6">
        <w:rPr>
          <w:rFonts w:ascii="Times New Roman" w:hAnsi="Times New Roman" w:cs="Times New Roman"/>
          <w:b/>
          <w:sz w:val="24"/>
          <w:szCs w:val="24"/>
        </w:rPr>
        <w:t xml:space="preserve"> financial and budget revenue</w:t>
      </w:r>
      <w:r w:rsidR="007F54C6" w:rsidRPr="008C4B33">
        <w:rPr>
          <w:rFonts w:ascii="Times New Roman" w:hAnsi="Times New Roman" w:cs="Times New Roman"/>
          <w:b/>
          <w:sz w:val="24"/>
          <w:szCs w:val="24"/>
        </w:rPr>
        <w:t xml:space="preserve"> framework</w:t>
      </w:r>
      <w:r w:rsidR="007F54C6">
        <w:rPr>
          <w:rFonts w:ascii="Times New Roman" w:hAnsi="Times New Roman" w:cs="Times New Roman"/>
          <w:b/>
          <w:sz w:val="24"/>
          <w:szCs w:val="24"/>
        </w:rPr>
        <w:t xml:space="preserve"> of the European Union</w:t>
      </w:r>
      <w:r>
        <w:rPr>
          <w:rFonts w:ascii="Times New Roman" w:hAnsi="Times New Roman" w:cs="Times New Roman"/>
          <w:b/>
          <w:sz w:val="24"/>
          <w:szCs w:val="24"/>
        </w:rPr>
        <w:t xml:space="preserve"> to the United Kingdom after withdrawal</w:t>
      </w:r>
    </w:p>
    <w:p w:rsidR="007F54C6" w:rsidRPr="008C4B33"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withdrawal of a Member State from the EU is provided for in Article 50 TEU. However, Article 50</w:t>
      </w:r>
      <w:r w:rsidRPr="008024FE">
        <w:rPr>
          <w:rFonts w:ascii="Times New Roman" w:hAnsi="Times New Roman" w:cs="Times New Roman"/>
          <w:sz w:val="24"/>
          <w:szCs w:val="24"/>
        </w:rPr>
        <w:t xml:space="preserve"> </w:t>
      </w:r>
      <w:r w:rsidRPr="0099565D">
        <w:rPr>
          <w:rFonts w:ascii="Times New Roman" w:hAnsi="Times New Roman" w:cs="Times New Roman"/>
          <w:sz w:val="24"/>
          <w:szCs w:val="24"/>
        </w:rPr>
        <w:t>does not set down any substantive conditions for the withdrawal of a Member State; rather it includes only</w:t>
      </w:r>
      <w:r>
        <w:rPr>
          <w:rFonts w:ascii="Times New Roman" w:hAnsi="Times New Roman" w:cs="Times New Roman"/>
          <w:sz w:val="24"/>
          <w:szCs w:val="24"/>
        </w:rPr>
        <w:t xml:space="preserve"> procedural requirements. </w:t>
      </w:r>
      <w:r w:rsidRPr="0099565D">
        <w:rPr>
          <w:rFonts w:ascii="Times New Roman" w:hAnsi="Times New Roman" w:cs="Times New Roman"/>
          <w:sz w:val="24"/>
          <w:szCs w:val="24"/>
        </w:rPr>
        <w:t>Article 50(1) TEU states that, in the event of a Member State withdrawal: “</w:t>
      </w:r>
      <w:r w:rsidRPr="006A5CB2">
        <w:rPr>
          <w:rFonts w:ascii="Times New Roman" w:hAnsi="Times New Roman" w:cs="Times New Roman"/>
          <w:i/>
          <w:sz w:val="24"/>
          <w:szCs w:val="24"/>
        </w:rPr>
        <w:t>the Union shall negotiate and conclude an agreement with that State, setting out the arrangements for its withdrawal, taking account of the framework for its future relationship with the Union</w:t>
      </w:r>
      <w:r w:rsidRPr="0099565D">
        <w:rPr>
          <w:rFonts w:ascii="Times New Roman" w:hAnsi="Times New Roman" w:cs="Times New Roman"/>
          <w:sz w:val="24"/>
          <w:szCs w:val="24"/>
        </w:rPr>
        <w:t>.”</w:t>
      </w:r>
      <w:r>
        <w:rPr>
          <w:rFonts w:ascii="Times New Roman" w:hAnsi="Times New Roman" w:cs="Times New Roman"/>
          <w:sz w:val="24"/>
          <w:szCs w:val="24"/>
        </w:rPr>
        <w:t xml:space="preserve"> EU treaty law is therefore silent as to the nature of the UK’s obligations </w:t>
      </w:r>
      <w:r w:rsidR="006A5CB2">
        <w:rPr>
          <w:rFonts w:ascii="Times New Roman" w:hAnsi="Times New Roman" w:cs="Times New Roman"/>
          <w:sz w:val="24"/>
          <w:szCs w:val="24"/>
        </w:rPr>
        <w:t xml:space="preserve">(if any) </w:t>
      </w:r>
      <w:r>
        <w:rPr>
          <w:rFonts w:ascii="Times New Roman" w:hAnsi="Times New Roman" w:cs="Times New Roman"/>
          <w:sz w:val="24"/>
          <w:szCs w:val="24"/>
        </w:rPr>
        <w:t>to finance the EU budget once it has withdrawn from the Union.</w:t>
      </w:r>
    </w:p>
    <w:p w:rsidR="007F54C6" w:rsidRPr="0099565D" w:rsidRDefault="007F54C6" w:rsidP="007F54C6">
      <w:pPr>
        <w:spacing w:after="0" w:line="240" w:lineRule="auto"/>
        <w:jc w:val="both"/>
        <w:rPr>
          <w:rFonts w:ascii="Times New Roman" w:hAnsi="Times New Roman" w:cs="Times New Roman"/>
          <w:sz w:val="24"/>
          <w:szCs w:val="24"/>
        </w:rPr>
      </w:pPr>
    </w:p>
    <w:p w:rsidR="007F54C6" w:rsidRPr="0099565D"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The UK acceded to the EU (then known as the European Communities</w:t>
      </w:r>
      <w:r w:rsidRPr="0099565D">
        <w:rPr>
          <w:rStyle w:val="FootnoteReference"/>
          <w:rFonts w:ascii="Times New Roman" w:hAnsi="Times New Roman" w:cs="Times New Roman"/>
          <w:sz w:val="24"/>
          <w:szCs w:val="24"/>
        </w:rPr>
        <w:footnoteReference w:id="30"/>
      </w:r>
      <w:r w:rsidRPr="0099565D">
        <w:rPr>
          <w:rFonts w:ascii="Times New Roman" w:hAnsi="Times New Roman" w:cs="Times New Roman"/>
          <w:sz w:val="24"/>
          <w:szCs w:val="24"/>
        </w:rPr>
        <w:t>) on the 1</w:t>
      </w:r>
      <w:r w:rsidRPr="0099565D">
        <w:rPr>
          <w:rFonts w:ascii="Times New Roman" w:hAnsi="Times New Roman" w:cs="Times New Roman"/>
          <w:sz w:val="24"/>
          <w:szCs w:val="24"/>
          <w:vertAlign w:val="superscript"/>
        </w:rPr>
        <w:t>st</w:t>
      </w:r>
      <w:r w:rsidRPr="0099565D">
        <w:rPr>
          <w:rFonts w:ascii="Times New Roman" w:hAnsi="Times New Roman" w:cs="Times New Roman"/>
          <w:sz w:val="24"/>
          <w:szCs w:val="24"/>
        </w:rPr>
        <w:t xml:space="preserve"> January 1973 following the signing and ratification</w:t>
      </w:r>
      <w:r w:rsidRPr="0099565D">
        <w:rPr>
          <w:rStyle w:val="FootnoteReference"/>
          <w:rFonts w:ascii="Times New Roman" w:hAnsi="Times New Roman" w:cs="Times New Roman"/>
          <w:sz w:val="24"/>
          <w:szCs w:val="24"/>
        </w:rPr>
        <w:footnoteReference w:id="31"/>
      </w:r>
      <w:r w:rsidRPr="0099565D">
        <w:rPr>
          <w:rFonts w:ascii="Times New Roman" w:hAnsi="Times New Roman" w:cs="Times New Roman"/>
          <w:sz w:val="24"/>
          <w:szCs w:val="24"/>
        </w:rPr>
        <w:t xml:space="preserve"> of the 1972 Accession Treaty.</w:t>
      </w:r>
      <w:r w:rsidRPr="0099565D">
        <w:rPr>
          <w:rStyle w:val="FootnoteReference"/>
          <w:rFonts w:ascii="Times New Roman" w:hAnsi="Times New Roman" w:cs="Times New Roman"/>
          <w:sz w:val="24"/>
          <w:szCs w:val="24"/>
        </w:rPr>
        <w:footnoteReference w:id="32"/>
      </w:r>
      <w:r w:rsidRPr="0099565D">
        <w:rPr>
          <w:rFonts w:ascii="Times New Roman" w:hAnsi="Times New Roman" w:cs="Times New Roman"/>
          <w:sz w:val="24"/>
          <w:szCs w:val="24"/>
        </w:rPr>
        <w:t xml:space="preserve"> An Act annexed </w:t>
      </w:r>
      <w:r w:rsidRPr="0099565D">
        <w:rPr>
          <w:rFonts w:ascii="Times New Roman" w:hAnsi="Times New Roman" w:cs="Times New Roman"/>
          <w:sz w:val="24"/>
          <w:szCs w:val="24"/>
        </w:rPr>
        <w:lastRenderedPageBreak/>
        <w:t>to the 1972 Treaty set out the conditions of accession and gave effect to the obligation to finance the European Communities through its “own resources”.</w:t>
      </w:r>
      <w:r w:rsidRPr="0099565D">
        <w:rPr>
          <w:rStyle w:val="FootnoteReference"/>
          <w:rFonts w:ascii="Times New Roman" w:hAnsi="Times New Roman" w:cs="Times New Roman"/>
          <w:sz w:val="24"/>
          <w:szCs w:val="24"/>
        </w:rPr>
        <w:footnoteReference w:id="33"/>
      </w:r>
      <w:r w:rsidRPr="0099565D">
        <w:rPr>
          <w:rFonts w:ascii="Times New Roman" w:hAnsi="Times New Roman" w:cs="Times New Roman"/>
          <w:sz w:val="24"/>
          <w:szCs w:val="24"/>
        </w:rPr>
        <w:t xml:space="preserve"> International law is clear that the foundation of a treaty obligation is consent, coupled with the fundamental principle that consent gives rise to obligations.</w:t>
      </w:r>
      <w:r w:rsidRPr="0099565D">
        <w:rPr>
          <w:rStyle w:val="FootnoteReference"/>
          <w:rFonts w:ascii="Times New Roman" w:hAnsi="Times New Roman" w:cs="Times New Roman"/>
          <w:sz w:val="24"/>
          <w:szCs w:val="24"/>
        </w:rPr>
        <w:footnoteReference w:id="34"/>
      </w:r>
      <w:r w:rsidRPr="0099565D">
        <w:rPr>
          <w:rFonts w:ascii="Times New Roman" w:hAnsi="Times New Roman" w:cs="Times New Roman"/>
          <w:sz w:val="24"/>
          <w:szCs w:val="24"/>
        </w:rPr>
        <w:t xml:space="preserve"> The customary international law rule, </w:t>
      </w:r>
      <w:proofErr w:type="spellStart"/>
      <w:r w:rsidRPr="0099565D">
        <w:rPr>
          <w:rFonts w:ascii="Times New Roman" w:hAnsi="Times New Roman" w:cs="Times New Roman"/>
          <w:i/>
          <w:sz w:val="24"/>
          <w:szCs w:val="24"/>
        </w:rPr>
        <w:t>pacta</w:t>
      </w:r>
      <w:proofErr w:type="spellEnd"/>
      <w:r w:rsidRPr="0099565D">
        <w:rPr>
          <w:rFonts w:ascii="Times New Roman" w:hAnsi="Times New Roman" w:cs="Times New Roman"/>
          <w:i/>
          <w:sz w:val="24"/>
          <w:szCs w:val="24"/>
        </w:rPr>
        <w:t xml:space="preserve"> </w:t>
      </w:r>
      <w:proofErr w:type="spellStart"/>
      <w:r w:rsidRPr="0099565D">
        <w:rPr>
          <w:rFonts w:ascii="Times New Roman" w:hAnsi="Times New Roman" w:cs="Times New Roman"/>
          <w:i/>
          <w:sz w:val="24"/>
          <w:szCs w:val="24"/>
        </w:rPr>
        <w:t>sunt</w:t>
      </w:r>
      <w:proofErr w:type="spellEnd"/>
      <w:r w:rsidRPr="0099565D">
        <w:rPr>
          <w:rFonts w:ascii="Times New Roman" w:hAnsi="Times New Roman" w:cs="Times New Roman"/>
          <w:i/>
          <w:sz w:val="24"/>
          <w:szCs w:val="24"/>
        </w:rPr>
        <w:t xml:space="preserve"> </w:t>
      </w:r>
      <w:proofErr w:type="spellStart"/>
      <w:r w:rsidRPr="0099565D">
        <w:rPr>
          <w:rFonts w:ascii="Times New Roman" w:hAnsi="Times New Roman" w:cs="Times New Roman"/>
          <w:i/>
          <w:sz w:val="24"/>
          <w:szCs w:val="24"/>
        </w:rPr>
        <w:t>servanda</w:t>
      </w:r>
      <w:proofErr w:type="spellEnd"/>
      <w:r w:rsidRPr="0099565D">
        <w:rPr>
          <w:rFonts w:ascii="Times New Roman" w:hAnsi="Times New Roman" w:cs="Times New Roman"/>
          <w:sz w:val="24"/>
          <w:szCs w:val="24"/>
        </w:rPr>
        <w:t>, also states that a provision of a treaty is only binding on the parties once they have consented to it.</w:t>
      </w:r>
      <w:r w:rsidRPr="0099565D">
        <w:rPr>
          <w:rStyle w:val="FootnoteReference"/>
          <w:rFonts w:ascii="Times New Roman" w:hAnsi="Times New Roman" w:cs="Times New Roman"/>
          <w:sz w:val="24"/>
          <w:szCs w:val="24"/>
        </w:rPr>
        <w:footnoteReference w:id="35"/>
      </w:r>
      <w:r w:rsidRPr="0099565D">
        <w:rPr>
          <w:rFonts w:ascii="Times New Roman" w:hAnsi="Times New Roman" w:cs="Times New Roman"/>
          <w:sz w:val="24"/>
          <w:szCs w:val="24"/>
        </w:rPr>
        <w:t xml:space="preserve"> It is clear therefore that the UK consented to a binding treaty obligation to finance the European Communities when it became a signatory to</w:t>
      </w:r>
      <w:r>
        <w:rPr>
          <w:rFonts w:ascii="Times New Roman" w:hAnsi="Times New Roman" w:cs="Times New Roman"/>
          <w:sz w:val="24"/>
          <w:szCs w:val="24"/>
        </w:rPr>
        <w:t xml:space="preserve"> and then ratified</w:t>
      </w:r>
      <w:r w:rsidRPr="0099565D">
        <w:rPr>
          <w:rFonts w:ascii="Times New Roman" w:hAnsi="Times New Roman" w:cs="Times New Roman"/>
          <w:sz w:val="24"/>
          <w:szCs w:val="24"/>
        </w:rPr>
        <w:t xml:space="preserve"> the 1972 Accession Treaty</w:t>
      </w:r>
      <w:r w:rsidR="00804B69">
        <w:rPr>
          <w:rFonts w:ascii="Times New Roman" w:hAnsi="Times New Roman" w:cs="Times New Roman"/>
          <w:sz w:val="24"/>
          <w:szCs w:val="24"/>
        </w:rPr>
        <w:t>. That has now been replaced by a</w:t>
      </w:r>
      <w:r w:rsidRPr="0099565D">
        <w:rPr>
          <w:rFonts w:ascii="Times New Roman" w:hAnsi="Times New Roman" w:cs="Times New Roman"/>
          <w:sz w:val="24"/>
          <w:szCs w:val="24"/>
        </w:rPr>
        <w:t xml:space="preserve"> legal obligation </w:t>
      </w:r>
      <w:r w:rsidR="00804B69">
        <w:rPr>
          <w:rFonts w:ascii="Times New Roman" w:hAnsi="Times New Roman" w:cs="Times New Roman"/>
          <w:sz w:val="24"/>
          <w:szCs w:val="24"/>
        </w:rPr>
        <w:t xml:space="preserve">which applies </w:t>
      </w:r>
      <w:r w:rsidRPr="0099565D">
        <w:rPr>
          <w:rFonts w:ascii="Times New Roman" w:hAnsi="Times New Roman" w:cs="Times New Roman"/>
          <w:sz w:val="24"/>
          <w:szCs w:val="24"/>
        </w:rPr>
        <w:t>to the UK today under Article 311 TFEU.</w:t>
      </w:r>
    </w:p>
    <w:p w:rsidR="007F54C6" w:rsidRDefault="007F54C6" w:rsidP="007F54C6">
      <w:pPr>
        <w:spacing w:after="0" w:line="240" w:lineRule="auto"/>
        <w:jc w:val="both"/>
        <w:rPr>
          <w:rFonts w:ascii="Times New Roman" w:hAnsi="Times New Roman" w:cs="Times New Roman"/>
          <w:sz w:val="24"/>
          <w:szCs w:val="24"/>
        </w:rPr>
      </w:pPr>
    </w:p>
    <w:p w:rsidR="007F54C6" w:rsidRDefault="00804B69"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F54C6" w:rsidRPr="0099565D">
        <w:rPr>
          <w:rFonts w:ascii="Times New Roman" w:hAnsi="Times New Roman" w:cs="Times New Roman"/>
          <w:sz w:val="24"/>
          <w:szCs w:val="24"/>
        </w:rPr>
        <w:t xml:space="preserve">he MFF and the ORD are devised and negotiated as a package. This aims not only </w:t>
      </w:r>
      <w:r>
        <w:rPr>
          <w:rFonts w:ascii="Times New Roman" w:hAnsi="Times New Roman" w:cs="Times New Roman"/>
          <w:sz w:val="24"/>
          <w:szCs w:val="24"/>
        </w:rPr>
        <w:t xml:space="preserve">to </w:t>
      </w:r>
      <w:r w:rsidR="007F54C6" w:rsidRPr="0099565D">
        <w:rPr>
          <w:rFonts w:ascii="Times New Roman" w:hAnsi="Times New Roman" w:cs="Times New Roman"/>
          <w:sz w:val="24"/>
          <w:szCs w:val="24"/>
        </w:rPr>
        <w:t>eliminate the need for continuous bargaining between Member States over successive annual budget</w:t>
      </w:r>
      <w:r w:rsidR="007F54C6">
        <w:rPr>
          <w:rFonts w:ascii="Times New Roman" w:hAnsi="Times New Roman" w:cs="Times New Roman"/>
          <w:sz w:val="24"/>
          <w:szCs w:val="24"/>
        </w:rPr>
        <w:t>s</w:t>
      </w:r>
      <w:r w:rsidR="007F54C6" w:rsidRPr="0099565D">
        <w:rPr>
          <w:rFonts w:ascii="Times New Roman" w:hAnsi="Times New Roman" w:cs="Times New Roman"/>
          <w:sz w:val="24"/>
          <w:szCs w:val="24"/>
        </w:rPr>
        <w:t xml:space="preserve">, but also offers the advantage of guaranteed funding for EU policies over a given number of years. </w:t>
      </w:r>
      <w:r>
        <w:rPr>
          <w:rFonts w:ascii="Times New Roman" w:hAnsi="Times New Roman" w:cs="Times New Roman"/>
          <w:sz w:val="24"/>
          <w:szCs w:val="24"/>
        </w:rPr>
        <w:t>Moreover it is clear that the current MFF and ORD were negotiated on the assumption that the UK (and indeed all other Member States) would remain members of the Union for the complete period up to 2020.  Therefore the assumption was that the UK would both continue to pay in, and continue to receive from, the EU budget over this period.</w:t>
      </w:r>
    </w:p>
    <w:p w:rsidR="007F54C6" w:rsidRDefault="007F54C6" w:rsidP="007F54C6">
      <w:pPr>
        <w:spacing w:after="0" w:line="240" w:lineRule="auto"/>
        <w:jc w:val="both"/>
        <w:rPr>
          <w:rFonts w:ascii="Times New Roman" w:hAnsi="Times New Roman" w:cs="Times New Roman"/>
          <w:sz w:val="24"/>
          <w:szCs w:val="24"/>
        </w:rPr>
      </w:pPr>
    </w:p>
    <w:p w:rsidR="00556B0B" w:rsidRPr="008C4B33" w:rsidRDefault="00556B0B" w:rsidP="00556B0B">
      <w:pPr>
        <w:spacing w:after="0" w:line="240" w:lineRule="auto"/>
        <w:jc w:val="both"/>
        <w:rPr>
          <w:rFonts w:ascii="Times New Roman" w:hAnsi="Times New Roman" w:cs="Times New Roman"/>
          <w:sz w:val="24"/>
          <w:szCs w:val="24"/>
        </w:rPr>
      </w:pPr>
    </w:p>
    <w:p w:rsidR="00556B0B" w:rsidRPr="00556B0B" w:rsidRDefault="00556B0B" w:rsidP="007F54C6">
      <w:pPr>
        <w:pStyle w:val="ListParagraph"/>
        <w:numPr>
          <w:ilvl w:val="0"/>
          <w:numId w:val="9"/>
        </w:numPr>
        <w:spacing w:after="0" w:line="240" w:lineRule="auto"/>
        <w:jc w:val="both"/>
        <w:rPr>
          <w:rFonts w:ascii="Times New Roman" w:hAnsi="Times New Roman" w:cs="Times New Roman"/>
          <w:sz w:val="24"/>
          <w:szCs w:val="24"/>
        </w:rPr>
      </w:pPr>
      <w:r w:rsidRPr="00556B0B">
        <w:rPr>
          <w:rFonts w:ascii="Times New Roman" w:hAnsi="Times New Roman" w:cs="Times New Roman"/>
          <w:b/>
          <w:sz w:val="24"/>
          <w:szCs w:val="24"/>
          <w:u w:val="single"/>
        </w:rPr>
        <w:t xml:space="preserve">Nature of the </w:t>
      </w:r>
      <w:r>
        <w:rPr>
          <w:rFonts w:ascii="Times New Roman" w:hAnsi="Times New Roman" w:cs="Times New Roman"/>
          <w:b/>
          <w:sz w:val="24"/>
          <w:szCs w:val="24"/>
          <w:u w:val="single"/>
        </w:rPr>
        <w:t xml:space="preserve">rights and </w:t>
      </w:r>
      <w:r w:rsidRPr="00556B0B">
        <w:rPr>
          <w:rFonts w:ascii="Times New Roman" w:hAnsi="Times New Roman" w:cs="Times New Roman"/>
          <w:b/>
          <w:sz w:val="24"/>
          <w:szCs w:val="24"/>
          <w:u w:val="single"/>
        </w:rPr>
        <w:t>obligations created by the ORD and MFF</w:t>
      </w:r>
    </w:p>
    <w:p w:rsidR="00556B0B" w:rsidRDefault="00556B0B" w:rsidP="007F54C6">
      <w:pPr>
        <w:spacing w:after="0" w:line="240" w:lineRule="auto"/>
        <w:jc w:val="both"/>
        <w:rPr>
          <w:rFonts w:ascii="Times New Roman" w:hAnsi="Times New Roman" w:cs="Times New Roman"/>
          <w:sz w:val="24"/>
          <w:szCs w:val="24"/>
        </w:rPr>
      </w:pPr>
    </w:p>
    <w:p w:rsidR="00556B0B" w:rsidRDefault="00556B0B"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critical to the analysis is the nature in law of the rights and obligations created by the ORD and the MFF. </w:t>
      </w:r>
    </w:p>
    <w:p w:rsidR="00556B0B" w:rsidRPr="00846166" w:rsidRDefault="00556B0B" w:rsidP="00556B0B">
      <w:pPr>
        <w:spacing w:after="0" w:line="240" w:lineRule="auto"/>
        <w:jc w:val="both"/>
        <w:rPr>
          <w:rFonts w:ascii="Times New Roman" w:hAnsi="Times New Roman" w:cs="Times New Roman"/>
          <w:sz w:val="24"/>
          <w:szCs w:val="24"/>
          <w:u w:val="single"/>
        </w:rPr>
      </w:pPr>
    </w:p>
    <w:p w:rsidR="00556B0B" w:rsidRPr="00846166" w:rsidRDefault="00556B0B" w:rsidP="00556B0B">
      <w:pPr>
        <w:spacing w:after="120" w:line="240" w:lineRule="auto"/>
        <w:jc w:val="both"/>
        <w:rPr>
          <w:rFonts w:ascii="Times New Roman" w:hAnsi="Times New Roman" w:cs="Times New Roman"/>
          <w:sz w:val="24"/>
          <w:szCs w:val="24"/>
        </w:rPr>
      </w:pPr>
      <w:r w:rsidRPr="00846166">
        <w:rPr>
          <w:rFonts w:ascii="Times New Roman" w:hAnsi="Times New Roman" w:cs="Times New Roman"/>
          <w:b/>
          <w:sz w:val="24"/>
          <w:szCs w:val="24"/>
        </w:rPr>
        <w:t>The hierarchy of norms in EU law</w:t>
      </w:r>
    </w:p>
    <w:p w:rsidR="00556B0B" w:rsidRDefault="00556B0B" w:rsidP="00556B0B">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T</w:t>
      </w:r>
      <w:r>
        <w:rPr>
          <w:rFonts w:ascii="Times New Roman" w:hAnsi="Times New Roman" w:cs="Times New Roman"/>
          <w:sz w:val="24"/>
          <w:szCs w:val="24"/>
        </w:rPr>
        <w:t>he ‘hierarchy of norms’ is a</w:t>
      </w:r>
      <w:r w:rsidRPr="0099565D">
        <w:rPr>
          <w:rFonts w:ascii="Times New Roman" w:hAnsi="Times New Roman" w:cs="Times New Roman"/>
          <w:sz w:val="24"/>
          <w:szCs w:val="24"/>
        </w:rPr>
        <w:t xml:space="preserve"> legal concept used to describe the vertical ordering of legal acts within the EU legal system, with those at the bottom of the hierarchy being subject to those of a higher status. The five principal tiers to the hierarchy of norms in EU law, which are in descending </w:t>
      </w:r>
      <w:proofErr w:type="gramStart"/>
      <w:r w:rsidRPr="0099565D">
        <w:rPr>
          <w:rFonts w:ascii="Times New Roman" w:hAnsi="Times New Roman" w:cs="Times New Roman"/>
          <w:sz w:val="24"/>
          <w:szCs w:val="24"/>
        </w:rPr>
        <w:t>order</w:t>
      </w:r>
      <w:proofErr w:type="gramEnd"/>
      <w:r w:rsidRPr="0099565D">
        <w:rPr>
          <w:rFonts w:ascii="Times New Roman" w:hAnsi="Times New Roman" w:cs="Times New Roman"/>
          <w:sz w:val="24"/>
          <w:szCs w:val="24"/>
        </w:rPr>
        <w:t xml:space="preserve"> are: (</w:t>
      </w:r>
      <w:proofErr w:type="spellStart"/>
      <w:r w:rsidRPr="0099565D">
        <w:rPr>
          <w:rFonts w:ascii="Times New Roman" w:hAnsi="Times New Roman" w:cs="Times New Roman"/>
          <w:sz w:val="24"/>
          <w:szCs w:val="24"/>
        </w:rPr>
        <w:t>i</w:t>
      </w:r>
      <w:proofErr w:type="spellEnd"/>
      <w:r w:rsidRPr="0099565D">
        <w:rPr>
          <w:rFonts w:ascii="Times New Roman" w:hAnsi="Times New Roman" w:cs="Times New Roman"/>
          <w:sz w:val="24"/>
          <w:szCs w:val="24"/>
        </w:rPr>
        <w:t>) the constituent Treaties and the Charter of Rights; (ii) general principles of law; (iii) legislative acts; (iv) delegated acts; and (v) implementing acts. These are outlined clearly in EU treaty law. A hierarchy therefore exists between norms of fundamental character, such as those set out in the Treaties, and implementing norms i.e. between primary EU law and secondary EU law.</w:t>
      </w:r>
    </w:p>
    <w:p w:rsidR="00933603" w:rsidRDefault="00933603" w:rsidP="00556B0B">
      <w:pPr>
        <w:spacing w:after="0" w:line="240" w:lineRule="auto"/>
        <w:jc w:val="both"/>
        <w:rPr>
          <w:rFonts w:ascii="Times New Roman" w:hAnsi="Times New Roman" w:cs="Times New Roman"/>
          <w:sz w:val="24"/>
          <w:szCs w:val="24"/>
        </w:rPr>
      </w:pPr>
    </w:p>
    <w:p w:rsidR="00933603" w:rsidRDefault="00933603" w:rsidP="00556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appreciate that the ORD and the MFF are legislative acts under the TFEU.  They are not treaties. The procedure by which the ORD </w:t>
      </w:r>
      <w:r w:rsidR="00C22791">
        <w:rPr>
          <w:rFonts w:ascii="Times New Roman" w:hAnsi="Times New Roman" w:cs="Times New Roman"/>
          <w:sz w:val="24"/>
          <w:szCs w:val="24"/>
        </w:rPr>
        <w:t xml:space="preserve">was adopted does resemble to a considerable </w:t>
      </w:r>
      <w:r>
        <w:rPr>
          <w:rFonts w:ascii="Times New Roman" w:hAnsi="Times New Roman" w:cs="Times New Roman"/>
          <w:sz w:val="24"/>
          <w:szCs w:val="24"/>
        </w:rPr>
        <w:t xml:space="preserve">degree the procedure by which treaties are adopted, in that Article 311 TFEU states that </w:t>
      </w:r>
      <w:r w:rsidR="00C22791">
        <w:rPr>
          <w:rFonts w:ascii="Times New Roman" w:hAnsi="Times New Roman" w:cs="Times New Roman"/>
          <w:sz w:val="24"/>
          <w:szCs w:val="24"/>
        </w:rPr>
        <w:t>the Council must act unanimously in adopting the decision, and in addition imposes the requirement that the decision must be “</w:t>
      </w:r>
      <w:r w:rsidR="00C22791" w:rsidRPr="00C22791">
        <w:rPr>
          <w:rFonts w:ascii="Times New Roman" w:hAnsi="Times New Roman" w:cs="Times New Roman"/>
          <w:i/>
          <w:sz w:val="24"/>
          <w:szCs w:val="24"/>
        </w:rPr>
        <w:t>approved by the Member States in accordance with their respective constitutional requirements</w:t>
      </w:r>
      <w:r w:rsidR="00C22791">
        <w:rPr>
          <w:rFonts w:ascii="Times New Roman" w:hAnsi="Times New Roman" w:cs="Times New Roman"/>
          <w:sz w:val="24"/>
          <w:szCs w:val="24"/>
        </w:rPr>
        <w:t>.”  That resembles the process by which treaties are first signed and subsequently ratified on behalf of States.</w:t>
      </w:r>
    </w:p>
    <w:p w:rsidR="00C22791" w:rsidRDefault="00C22791" w:rsidP="00556B0B">
      <w:pPr>
        <w:spacing w:after="0" w:line="240" w:lineRule="auto"/>
        <w:jc w:val="both"/>
        <w:rPr>
          <w:rFonts w:ascii="Times New Roman" w:hAnsi="Times New Roman" w:cs="Times New Roman"/>
          <w:sz w:val="24"/>
          <w:szCs w:val="24"/>
        </w:rPr>
      </w:pPr>
    </w:p>
    <w:p w:rsidR="00211949" w:rsidRDefault="00C22791"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United Kingdom, the required constitutional approval of the ORD was given by the </w:t>
      </w:r>
      <w:r w:rsidR="007F54C6" w:rsidRPr="0099565D">
        <w:rPr>
          <w:rFonts w:ascii="Times New Roman" w:hAnsi="Times New Roman" w:cs="Times New Roman"/>
          <w:sz w:val="24"/>
          <w:szCs w:val="24"/>
        </w:rPr>
        <w:t>European Union (Finance) Act 2015.</w:t>
      </w:r>
      <w:r w:rsidR="007F54C6">
        <w:rPr>
          <w:rStyle w:val="FootnoteReference"/>
          <w:rFonts w:ascii="Times New Roman" w:hAnsi="Times New Roman" w:cs="Times New Roman"/>
          <w:sz w:val="24"/>
          <w:szCs w:val="24"/>
        </w:rPr>
        <w:footnoteReference w:id="36"/>
      </w:r>
      <w:r w:rsidR="007F54C6" w:rsidRPr="0099565D">
        <w:rPr>
          <w:rFonts w:ascii="Times New Roman" w:hAnsi="Times New Roman" w:cs="Times New Roman"/>
          <w:sz w:val="24"/>
          <w:szCs w:val="24"/>
        </w:rPr>
        <w:t xml:space="preserve"> </w:t>
      </w:r>
      <w:r w:rsidR="009A3341">
        <w:rPr>
          <w:rFonts w:ascii="Times New Roman" w:hAnsi="Times New Roman" w:cs="Times New Roman"/>
          <w:sz w:val="24"/>
          <w:szCs w:val="24"/>
        </w:rPr>
        <w:t>That Act amended the European Communities Act 1972 by inserting the ORD into the list of “EU Treaties” within section 1(2</w:t>
      </w:r>
      <w:proofErr w:type="gramStart"/>
      <w:r w:rsidR="009A3341">
        <w:rPr>
          <w:rFonts w:ascii="Times New Roman" w:hAnsi="Times New Roman" w:cs="Times New Roman"/>
          <w:sz w:val="24"/>
          <w:szCs w:val="24"/>
        </w:rPr>
        <w:t>)(</w:t>
      </w:r>
      <w:proofErr w:type="gramEnd"/>
      <w:r w:rsidR="009A3341">
        <w:rPr>
          <w:rFonts w:ascii="Times New Roman" w:hAnsi="Times New Roman" w:cs="Times New Roman"/>
          <w:sz w:val="24"/>
          <w:szCs w:val="24"/>
        </w:rPr>
        <w:t>e) of the 1972 Act. The legal effect of causing the ORD to become an “EU Treaty” under the 1972 Act was that obligations to pay money to the EU institutions under the ORD then became payable out of the Consolidated Fund of the United Kingdom under section 3(1) of the 1972 Act without the need for further approval by an Appropriation Act.</w:t>
      </w:r>
      <w:r w:rsidR="00211949">
        <w:rPr>
          <w:rStyle w:val="FootnoteReference"/>
          <w:rFonts w:ascii="Times New Roman" w:hAnsi="Times New Roman" w:cs="Times New Roman"/>
          <w:sz w:val="24"/>
          <w:szCs w:val="24"/>
        </w:rPr>
        <w:footnoteReference w:id="37"/>
      </w:r>
      <w:r w:rsidR="009A3341">
        <w:rPr>
          <w:rFonts w:ascii="Times New Roman" w:hAnsi="Times New Roman" w:cs="Times New Roman"/>
          <w:sz w:val="24"/>
          <w:szCs w:val="24"/>
        </w:rPr>
        <w:t xml:space="preserve"> </w:t>
      </w:r>
    </w:p>
    <w:p w:rsidR="00211949" w:rsidRDefault="00211949"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11949">
        <w:rPr>
          <w:rFonts w:ascii="Times New Roman" w:hAnsi="Times New Roman" w:cs="Times New Roman"/>
          <w:sz w:val="24"/>
          <w:szCs w:val="24"/>
        </w:rPr>
        <w:t>EU might seek to argue that approving the ORD in this way</w:t>
      </w:r>
      <w:r w:rsidRPr="0099565D">
        <w:rPr>
          <w:rFonts w:ascii="Times New Roman" w:hAnsi="Times New Roman" w:cs="Times New Roman"/>
          <w:sz w:val="24"/>
          <w:szCs w:val="24"/>
        </w:rPr>
        <w:t xml:space="preserve"> binds the UK to a concrete obligation to finance the EU budget for the duration of </w:t>
      </w:r>
      <w:r>
        <w:rPr>
          <w:rFonts w:ascii="Times New Roman" w:hAnsi="Times New Roman" w:cs="Times New Roman"/>
          <w:sz w:val="24"/>
          <w:szCs w:val="24"/>
        </w:rPr>
        <w:t xml:space="preserve">the 2014-20 MFF financial </w:t>
      </w:r>
      <w:proofErr w:type="gramStart"/>
      <w:r>
        <w:rPr>
          <w:rFonts w:ascii="Times New Roman" w:hAnsi="Times New Roman" w:cs="Times New Roman"/>
          <w:sz w:val="24"/>
          <w:szCs w:val="24"/>
        </w:rPr>
        <w:t>cycle</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This would presently</w:t>
      </w:r>
      <w:r w:rsidRPr="0099565D">
        <w:rPr>
          <w:rFonts w:ascii="Times New Roman" w:hAnsi="Times New Roman" w:cs="Times New Roman"/>
          <w:sz w:val="24"/>
          <w:szCs w:val="24"/>
        </w:rPr>
        <w:t xml:space="preserve"> include a period of 1 year</w:t>
      </w:r>
      <w:r>
        <w:rPr>
          <w:rFonts w:ascii="Times New Roman" w:hAnsi="Times New Roman" w:cs="Times New Roman"/>
          <w:sz w:val="24"/>
          <w:szCs w:val="24"/>
        </w:rPr>
        <w:t xml:space="preserve"> (the ‘Stub Period’)</w:t>
      </w:r>
      <w:r w:rsidRPr="0099565D">
        <w:rPr>
          <w:rFonts w:ascii="Times New Roman" w:hAnsi="Times New Roman" w:cs="Times New Roman"/>
          <w:sz w:val="24"/>
          <w:szCs w:val="24"/>
        </w:rPr>
        <w:t xml:space="preserve"> after the UK’s expected withdrawa</w:t>
      </w:r>
      <w:r>
        <w:rPr>
          <w:rFonts w:ascii="Times New Roman" w:hAnsi="Times New Roman" w:cs="Times New Roman"/>
          <w:sz w:val="24"/>
          <w:szCs w:val="24"/>
        </w:rPr>
        <w:t>l from the Union in March 2019.</w:t>
      </w:r>
    </w:p>
    <w:p w:rsidR="000A7D3A" w:rsidRDefault="000A7D3A" w:rsidP="007F54C6">
      <w:pPr>
        <w:spacing w:after="0" w:line="240" w:lineRule="auto"/>
        <w:jc w:val="both"/>
        <w:rPr>
          <w:rFonts w:ascii="Times New Roman" w:hAnsi="Times New Roman" w:cs="Times New Roman"/>
          <w:sz w:val="24"/>
          <w:szCs w:val="24"/>
        </w:rPr>
      </w:pPr>
    </w:p>
    <w:p w:rsidR="00AB340B" w:rsidRDefault="00AB340B"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and despite it being described as a “treaty” within the 1972 Act and despite the process by which the UK</w:t>
      </w:r>
      <w:r w:rsidR="007401B5">
        <w:rPr>
          <w:rFonts w:ascii="Times New Roman" w:hAnsi="Times New Roman" w:cs="Times New Roman"/>
          <w:sz w:val="24"/>
          <w:szCs w:val="24"/>
        </w:rPr>
        <w:t xml:space="preserve"> and the other Member States</w:t>
      </w:r>
      <w:r>
        <w:rPr>
          <w:rFonts w:ascii="Times New Roman" w:hAnsi="Times New Roman" w:cs="Times New Roman"/>
          <w:sz w:val="24"/>
          <w:szCs w:val="24"/>
        </w:rPr>
        <w:t xml:space="preserve"> came to approve it, it is clear beyond doubt that the ORD is not a treaty for the purposes of EU law or international law generally.  </w:t>
      </w:r>
      <w:r w:rsidR="007401B5">
        <w:rPr>
          <w:rFonts w:ascii="Times New Roman" w:hAnsi="Times New Roman" w:cs="Times New Roman"/>
          <w:sz w:val="24"/>
          <w:szCs w:val="24"/>
        </w:rPr>
        <w:t xml:space="preserve">Article 311 TFEU describes it as being reached under a “special legislative procedure”. </w:t>
      </w:r>
      <w:r>
        <w:rPr>
          <w:rFonts w:ascii="Times New Roman" w:hAnsi="Times New Roman" w:cs="Times New Roman"/>
          <w:sz w:val="24"/>
          <w:szCs w:val="24"/>
        </w:rPr>
        <w:t>It is an act of an institution of a supranational organisation, namely the Council of Ministers. It is described in its text as a decision “by the Council”, and it authenticated by the signature of the President of the Council of Ministers alone. Unlike a treaty, it does not feature the signatures of the individual states. On rare occasions, international agreements between the States are reached within meetings of the European Council or the Council of Ministers but care is always taken to describe them as such and to distinguish them from supranational institutional acts.</w:t>
      </w:r>
      <w:r w:rsidR="00F531DB">
        <w:rPr>
          <w:rStyle w:val="FootnoteReference"/>
          <w:rFonts w:ascii="Times New Roman" w:hAnsi="Times New Roman" w:cs="Times New Roman"/>
          <w:sz w:val="24"/>
          <w:szCs w:val="24"/>
        </w:rPr>
        <w:footnoteReference w:id="39"/>
      </w:r>
    </w:p>
    <w:p w:rsidR="0045386C" w:rsidRDefault="0045386C" w:rsidP="007F54C6">
      <w:pPr>
        <w:spacing w:after="0" w:line="240" w:lineRule="auto"/>
        <w:jc w:val="both"/>
        <w:rPr>
          <w:rFonts w:ascii="Times New Roman" w:hAnsi="Times New Roman" w:cs="Times New Roman"/>
          <w:sz w:val="24"/>
          <w:szCs w:val="24"/>
        </w:rPr>
      </w:pPr>
    </w:p>
    <w:p w:rsidR="0045386C" w:rsidRDefault="0045386C"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important point for present purposes is that the ORD, in common with other legislative acts under the Treaties, only creates obligations binding upon the Member States by virtue of and which are legally derived from the Treaties themselves. The UK is bound by the ORD only because the TFEU says that Member States are bound by decisions reached under Article 311. The ORD does not create obligations which are independent of the Treaties.  Therefore the effect of Article 50 TEU will be that when the Treaties (i.e. the TEU and </w:t>
      </w:r>
      <w:r>
        <w:rPr>
          <w:rFonts w:ascii="Times New Roman" w:hAnsi="Times New Roman" w:cs="Times New Roman"/>
          <w:sz w:val="24"/>
          <w:szCs w:val="24"/>
        </w:rPr>
        <w:lastRenderedPageBreak/>
        <w:t>TFEU) cease to apply the United Kingdom, so will the ORD in common with all other secondary legislation adopted under the numerous other provisions of the Treaties.</w:t>
      </w:r>
    </w:p>
    <w:p w:rsidR="0016524F" w:rsidRDefault="0016524F" w:rsidP="0016524F">
      <w:pPr>
        <w:spacing w:after="0" w:line="240" w:lineRule="auto"/>
        <w:jc w:val="both"/>
        <w:rPr>
          <w:rFonts w:ascii="Times New Roman" w:hAnsi="Times New Roman" w:cs="Times New Roman"/>
          <w:sz w:val="24"/>
          <w:szCs w:val="24"/>
        </w:rPr>
      </w:pPr>
    </w:p>
    <w:p w:rsidR="0016524F" w:rsidRPr="0099565D" w:rsidRDefault="0016524F" w:rsidP="0016524F">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Article 50(3) TEU stipulates that the EU Treaties “</w:t>
      </w:r>
      <w:r w:rsidRPr="0016524F">
        <w:rPr>
          <w:rFonts w:ascii="Times New Roman" w:hAnsi="Times New Roman" w:cs="Times New Roman"/>
          <w:i/>
          <w:sz w:val="24"/>
          <w:szCs w:val="24"/>
        </w:rPr>
        <w:t>shall cease to apply to the State in question from the date of entry into force of the withdrawal agreement or, failing that, two years after the notification [of withdrawal submitted to the European Council] unless the European Council, in agreement with the Member State concerned, unanimously decides to extend this period</w:t>
      </w:r>
      <w:r w:rsidRPr="0099565D">
        <w:rPr>
          <w:rFonts w:ascii="Times New Roman" w:hAnsi="Times New Roman" w:cs="Times New Roman"/>
          <w:sz w:val="24"/>
          <w:szCs w:val="24"/>
        </w:rPr>
        <w:t>.” Article 50(3) is therefore unambiguously clear – in the absence of a unanimous decision by the European Council to extend the period of withdrawal, a valid withdrawal from the Union will enter into force upon (</w:t>
      </w:r>
      <w:proofErr w:type="spellStart"/>
      <w:r w:rsidRPr="0099565D">
        <w:rPr>
          <w:rFonts w:ascii="Times New Roman" w:hAnsi="Times New Roman" w:cs="Times New Roman"/>
          <w:sz w:val="24"/>
          <w:szCs w:val="24"/>
        </w:rPr>
        <w:t>i</w:t>
      </w:r>
      <w:proofErr w:type="spellEnd"/>
      <w:r w:rsidRPr="0099565D">
        <w:rPr>
          <w:rFonts w:ascii="Times New Roman" w:hAnsi="Times New Roman" w:cs="Times New Roman"/>
          <w:sz w:val="24"/>
          <w:szCs w:val="24"/>
        </w:rPr>
        <w:t>) the date of entry into force of the withdrawal agreement; or (ii) once two years from the date the Member State notified the European Council of its intention to withdraw from the Union.</w:t>
      </w:r>
    </w:p>
    <w:p w:rsidR="0045386C" w:rsidRDefault="0045386C" w:rsidP="007F54C6">
      <w:pPr>
        <w:spacing w:after="0" w:line="240" w:lineRule="auto"/>
        <w:jc w:val="both"/>
        <w:rPr>
          <w:rFonts w:ascii="Times New Roman" w:hAnsi="Times New Roman" w:cs="Times New Roman"/>
          <w:sz w:val="24"/>
          <w:szCs w:val="24"/>
        </w:rPr>
      </w:pPr>
    </w:p>
    <w:p w:rsidR="0045386C" w:rsidRDefault="0045386C"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Accordingly, the fact that the UK has voted for the ORD in the Council of Ministers and approved it for the purposes of Article 311 TFEU does not give rise to any obligation on the UK which extends beyond the date when the treaties cease to apply to the UK, presumed to be in March 2019. After that date, the UK will be neither required to pay, nor entitled to receive, any sums under the ORD, MFF or annual budget then in force.</w:t>
      </w:r>
    </w:p>
    <w:p w:rsidR="00A910DA" w:rsidRDefault="00A910DA" w:rsidP="00A910DA">
      <w:pPr>
        <w:spacing w:after="0" w:line="240" w:lineRule="auto"/>
        <w:jc w:val="both"/>
        <w:rPr>
          <w:rFonts w:ascii="Times New Roman" w:hAnsi="Times New Roman" w:cs="Times New Roman"/>
          <w:sz w:val="24"/>
          <w:szCs w:val="24"/>
        </w:rPr>
      </w:pPr>
    </w:p>
    <w:p w:rsidR="00A910DA" w:rsidRDefault="00A910DA" w:rsidP="00A91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EU hierarchy principle means that </w:t>
      </w:r>
      <w:r w:rsidRPr="0099565D">
        <w:rPr>
          <w:rFonts w:ascii="Times New Roman" w:hAnsi="Times New Roman" w:cs="Times New Roman"/>
          <w:sz w:val="24"/>
          <w:szCs w:val="24"/>
        </w:rPr>
        <w:t>Articl</w:t>
      </w:r>
      <w:r>
        <w:rPr>
          <w:rFonts w:ascii="Times New Roman" w:hAnsi="Times New Roman" w:cs="Times New Roman"/>
          <w:sz w:val="24"/>
          <w:szCs w:val="24"/>
        </w:rPr>
        <w:t xml:space="preserve">e 50(3) </w:t>
      </w:r>
      <w:r w:rsidRPr="0099565D">
        <w:rPr>
          <w:rFonts w:ascii="Times New Roman" w:hAnsi="Times New Roman" w:cs="Times New Roman"/>
          <w:sz w:val="24"/>
          <w:szCs w:val="24"/>
        </w:rPr>
        <w:t>take</w:t>
      </w:r>
      <w:r>
        <w:rPr>
          <w:rFonts w:ascii="Times New Roman" w:hAnsi="Times New Roman" w:cs="Times New Roman"/>
          <w:sz w:val="24"/>
          <w:szCs w:val="24"/>
        </w:rPr>
        <w:t>s</w:t>
      </w:r>
      <w:r w:rsidRPr="0099565D">
        <w:rPr>
          <w:rFonts w:ascii="Times New Roman" w:hAnsi="Times New Roman" w:cs="Times New Roman"/>
          <w:sz w:val="24"/>
          <w:szCs w:val="24"/>
        </w:rPr>
        <w:t xml:space="preserve"> priority over the legal obligations imposed on the UK by the MFF Regulation and the current ORD.</w:t>
      </w:r>
      <w:r w:rsidRPr="00846166">
        <w:rPr>
          <w:rFonts w:ascii="Times New Roman" w:hAnsi="Times New Roman" w:cs="Times New Roman"/>
          <w:sz w:val="24"/>
          <w:szCs w:val="24"/>
        </w:rPr>
        <w:t xml:space="preserve"> </w:t>
      </w:r>
      <w:r>
        <w:rPr>
          <w:rFonts w:ascii="Times New Roman" w:hAnsi="Times New Roman" w:cs="Times New Roman"/>
          <w:sz w:val="24"/>
          <w:szCs w:val="24"/>
        </w:rPr>
        <w:t xml:space="preserve">Once the treaties themselves cease to apply to the UK, secondary EU law including </w:t>
      </w:r>
      <w:proofErr w:type="gramStart"/>
      <w:r>
        <w:rPr>
          <w:rFonts w:ascii="Times New Roman" w:hAnsi="Times New Roman" w:cs="Times New Roman"/>
          <w:sz w:val="24"/>
          <w:szCs w:val="24"/>
        </w:rPr>
        <w:t>the 2014-20 MFF Regulation</w:t>
      </w:r>
      <w:proofErr w:type="gramEnd"/>
      <w:r>
        <w:rPr>
          <w:rFonts w:ascii="Times New Roman" w:hAnsi="Times New Roman" w:cs="Times New Roman"/>
          <w:sz w:val="24"/>
          <w:szCs w:val="24"/>
        </w:rPr>
        <w:t xml:space="preserve"> and the current ORD will also cease to apply because their binding force on Member States only arises under and by virtue of EU treaties. Further, as a matter of substance, a continuing obligation to pay into and receive funds from the budget is incompatible with withdrawal from the EU as an international organisation.</w:t>
      </w:r>
      <w:r w:rsidRPr="0099565D">
        <w:rPr>
          <w:rFonts w:ascii="Times New Roman" w:hAnsi="Times New Roman" w:cs="Times New Roman"/>
          <w:sz w:val="24"/>
          <w:szCs w:val="24"/>
        </w:rPr>
        <w:t xml:space="preserve"> The unlimited duration of the obligation to finance the EU under the ORD </w:t>
      </w:r>
      <w:r>
        <w:rPr>
          <w:rFonts w:ascii="Times New Roman" w:hAnsi="Times New Roman" w:cs="Times New Roman"/>
          <w:sz w:val="24"/>
          <w:szCs w:val="24"/>
        </w:rPr>
        <w:t>also gives rise to an absurdity if it were to continue after withdrawal</w:t>
      </w:r>
      <w:r w:rsidRPr="0099565D">
        <w:rPr>
          <w:rFonts w:ascii="Times New Roman" w:hAnsi="Times New Roman" w:cs="Times New Roman"/>
          <w:sz w:val="24"/>
          <w:szCs w:val="24"/>
        </w:rPr>
        <w:t xml:space="preserve">. </w:t>
      </w:r>
      <w:r w:rsidRPr="00B84033">
        <w:rPr>
          <w:rFonts w:ascii="Times New Roman" w:hAnsi="Times New Roman" w:cs="Times New Roman"/>
          <w:b/>
          <w:sz w:val="24"/>
          <w:szCs w:val="24"/>
        </w:rPr>
        <w:t>Un</w:t>
      </w:r>
      <w:r w:rsidRPr="0099565D">
        <w:rPr>
          <w:rFonts w:ascii="Times New Roman" w:hAnsi="Times New Roman" w:cs="Times New Roman"/>
          <w:b/>
          <w:sz w:val="24"/>
          <w:szCs w:val="24"/>
        </w:rPr>
        <w:t>less the terms of the UK’s withdrawal agreement explicitly provide, the UK will not legally</w:t>
      </w:r>
      <w:r>
        <w:rPr>
          <w:rFonts w:ascii="Times New Roman" w:hAnsi="Times New Roman" w:cs="Times New Roman"/>
          <w:b/>
          <w:sz w:val="24"/>
          <w:szCs w:val="24"/>
        </w:rPr>
        <w:t xml:space="preserve"> be</w:t>
      </w:r>
      <w:r w:rsidRPr="0099565D">
        <w:rPr>
          <w:rFonts w:ascii="Times New Roman" w:hAnsi="Times New Roman" w:cs="Times New Roman"/>
          <w:b/>
          <w:sz w:val="24"/>
          <w:szCs w:val="24"/>
        </w:rPr>
        <w:t xml:space="preserve"> required to finance the EU under the terms of the 2014-20 MFF or the current ORD once it has withdrawn</w:t>
      </w:r>
      <w:r>
        <w:rPr>
          <w:rFonts w:ascii="Times New Roman" w:hAnsi="Times New Roman" w:cs="Times New Roman"/>
          <w:b/>
          <w:sz w:val="24"/>
          <w:szCs w:val="24"/>
        </w:rPr>
        <w:t xml:space="preserve"> from the Union</w:t>
      </w:r>
      <w:r w:rsidRPr="0099565D">
        <w:rPr>
          <w:rFonts w:ascii="Times New Roman" w:hAnsi="Times New Roman" w:cs="Times New Roman"/>
          <w:sz w:val="24"/>
          <w:szCs w:val="24"/>
        </w:rPr>
        <w:t>.</w:t>
      </w:r>
    </w:p>
    <w:p w:rsidR="0045386C" w:rsidRDefault="0045386C" w:rsidP="007F54C6">
      <w:pPr>
        <w:spacing w:after="0" w:line="240" w:lineRule="auto"/>
        <w:jc w:val="both"/>
        <w:rPr>
          <w:rFonts w:ascii="Times New Roman" w:hAnsi="Times New Roman" w:cs="Times New Roman"/>
          <w:sz w:val="24"/>
          <w:szCs w:val="24"/>
        </w:rPr>
      </w:pPr>
    </w:p>
    <w:p w:rsidR="0045386C" w:rsidRDefault="0045386C"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analogies between domestic law situations and international law need to be looked at with caution, one may help. A director of a company who votes in favour of the company spending money at a board meeting is participating in an institutional act of the company. </w:t>
      </w:r>
      <w:r w:rsidR="00EE739F">
        <w:rPr>
          <w:rFonts w:ascii="Times New Roman" w:hAnsi="Times New Roman" w:cs="Times New Roman"/>
          <w:sz w:val="24"/>
          <w:szCs w:val="24"/>
        </w:rPr>
        <w:t xml:space="preserve">It does not amount to a personal promise by the director to pay for the expenditure out of </w:t>
      </w:r>
      <w:proofErr w:type="gramStart"/>
      <w:r w:rsidR="00EE739F">
        <w:rPr>
          <w:rFonts w:ascii="Times New Roman" w:hAnsi="Times New Roman" w:cs="Times New Roman"/>
          <w:sz w:val="24"/>
          <w:szCs w:val="24"/>
        </w:rPr>
        <w:t>his own</w:t>
      </w:r>
      <w:proofErr w:type="gramEnd"/>
      <w:r w:rsidR="00EE739F">
        <w:rPr>
          <w:rFonts w:ascii="Times New Roman" w:hAnsi="Times New Roman" w:cs="Times New Roman"/>
          <w:sz w:val="24"/>
          <w:szCs w:val="24"/>
        </w:rPr>
        <w:t xml:space="preserve"> pocket. </w:t>
      </w:r>
    </w:p>
    <w:p w:rsidR="00AB340B" w:rsidRDefault="00AB340B" w:rsidP="007F54C6">
      <w:pPr>
        <w:spacing w:after="0" w:line="240" w:lineRule="auto"/>
        <w:jc w:val="both"/>
        <w:rPr>
          <w:rFonts w:ascii="Times New Roman" w:hAnsi="Times New Roman" w:cs="Times New Roman"/>
          <w:sz w:val="24"/>
          <w:szCs w:val="24"/>
        </w:rPr>
      </w:pPr>
    </w:p>
    <w:p w:rsidR="00EE739F" w:rsidRPr="008C4B33" w:rsidRDefault="00EE739F" w:rsidP="00EE739F">
      <w:pPr>
        <w:spacing w:after="0" w:line="240" w:lineRule="auto"/>
        <w:jc w:val="both"/>
        <w:rPr>
          <w:rFonts w:ascii="Times New Roman" w:hAnsi="Times New Roman" w:cs="Times New Roman"/>
          <w:sz w:val="24"/>
          <w:szCs w:val="24"/>
        </w:rPr>
      </w:pPr>
    </w:p>
    <w:p w:rsidR="00EE739F" w:rsidRPr="00EE739F" w:rsidRDefault="00EE739F" w:rsidP="00EE739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Position under public international law</w:t>
      </w:r>
    </w:p>
    <w:p w:rsidR="00EE739F" w:rsidRDefault="00EE739F" w:rsidP="007F54C6">
      <w:pPr>
        <w:spacing w:after="0" w:line="240" w:lineRule="auto"/>
        <w:jc w:val="both"/>
        <w:rPr>
          <w:rFonts w:ascii="Times New Roman" w:hAnsi="Times New Roman" w:cs="Times New Roman"/>
          <w:sz w:val="24"/>
          <w:szCs w:val="24"/>
        </w:rPr>
      </w:pPr>
    </w:p>
    <w:p w:rsidR="00EE739F" w:rsidRDefault="00EE739F"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has been argued that liabilities might apply to the UK under principles of public international law.</w:t>
      </w:r>
      <w:r w:rsidR="007F54C6" w:rsidRPr="00CE2758">
        <w:rPr>
          <w:rFonts w:ascii="Times New Roman" w:hAnsi="Times New Roman" w:cs="Times New Roman"/>
          <w:sz w:val="24"/>
          <w:szCs w:val="24"/>
        </w:rPr>
        <w:t xml:space="preserve"> </w:t>
      </w:r>
      <w:r w:rsidR="007F54C6" w:rsidRPr="0099565D">
        <w:rPr>
          <w:rFonts w:ascii="Times New Roman" w:hAnsi="Times New Roman" w:cs="Times New Roman"/>
          <w:sz w:val="24"/>
          <w:szCs w:val="24"/>
        </w:rPr>
        <w:t>Article 70(1)(b) of the 1969 Vienna Convention on the Law of Treaties (‘the Vienna Convention’) provides that termination of a treaty “</w:t>
      </w:r>
      <w:r w:rsidR="007F54C6" w:rsidRPr="00EE739F">
        <w:rPr>
          <w:rFonts w:ascii="Times New Roman" w:hAnsi="Times New Roman" w:cs="Times New Roman"/>
          <w:i/>
          <w:sz w:val="24"/>
          <w:szCs w:val="24"/>
        </w:rPr>
        <w:t>does not affect any right, obligation or legal situation of the parties created through the execution of the treaty prior to its termination</w:t>
      </w:r>
      <w:r w:rsidR="007F54C6" w:rsidRPr="0099565D">
        <w:rPr>
          <w:rFonts w:ascii="Times New Roman" w:hAnsi="Times New Roman" w:cs="Times New Roman"/>
          <w:sz w:val="24"/>
          <w:szCs w:val="24"/>
        </w:rPr>
        <w:t>”.</w:t>
      </w:r>
      <w:r w:rsidR="007F54C6">
        <w:rPr>
          <w:rFonts w:ascii="Times New Roman" w:hAnsi="Times New Roman" w:cs="Times New Roman"/>
          <w:sz w:val="24"/>
          <w:szCs w:val="24"/>
        </w:rPr>
        <w:t xml:space="preserve"> </w:t>
      </w:r>
      <w:r w:rsidR="00B449EB">
        <w:rPr>
          <w:rFonts w:ascii="Times New Roman" w:hAnsi="Times New Roman" w:cs="Times New Roman"/>
          <w:sz w:val="24"/>
          <w:szCs w:val="24"/>
        </w:rPr>
        <w:t xml:space="preserve">This Article </w:t>
      </w:r>
      <w:r>
        <w:rPr>
          <w:rFonts w:ascii="Times New Roman" w:hAnsi="Times New Roman" w:cs="Times New Roman"/>
          <w:sz w:val="24"/>
          <w:szCs w:val="24"/>
        </w:rPr>
        <w:t>relates to situations when treaties are “terminated”, as both its heading and its text clearly state. There is no question of the TEU or TFEU being terminated: they will continue in force although the UK will withdraw from them.</w:t>
      </w:r>
    </w:p>
    <w:p w:rsidR="00EE739F" w:rsidRDefault="00EE739F" w:rsidP="007F54C6">
      <w:pPr>
        <w:spacing w:after="0" w:line="240" w:lineRule="auto"/>
        <w:jc w:val="both"/>
        <w:rPr>
          <w:rFonts w:ascii="Times New Roman" w:hAnsi="Times New Roman" w:cs="Times New Roman"/>
          <w:sz w:val="24"/>
          <w:szCs w:val="24"/>
        </w:rPr>
      </w:pPr>
    </w:p>
    <w:p w:rsidR="007F54C6" w:rsidRDefault="00EE739F"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Nonetheless, </w:t>
      </w:r>
      <w:r w:rsidR="00783662">
        <w:rPr>
          <w:rFonts w:ascii="Times New Roman" w:hAnsi="Times New Roman" w:cs="Times New Roman"/>
          <w:sz w:val="24"/>
          <w:szCs w:val="24"/>
        </w:rPr>
        <w:t xml:space="preserve">the Vienna Convention is </w:t>
      </w:r>
      <w:r w:rsidR="00FD7D41">
        <w:rPr>
          <w:rFonts w:ascii="Times New Roman" w:hAnsi="Times New Roman" w:cs="Times New Roman"/>
          <w:sz w:val="24"/>
          <w:szCs w:val="24"/>
        </w:rPr>
        <w:t xml:space="preserve">generally </w:t>
      </w:r>
      <w:r w:rsidR="00783662">
        <w:rPr>
          <w:rFonts w:ascii="Times New Roman" w:hAnsi="Times New Roman" w:cs="Times New Roman"/>
          <w:sz w:val="24"/>
          <w:szCs w:val="24"/>
        </w:rPr>
        <w:t xml:space="preserve">regarded </w:t>
      </w:r>
      <w:r w:rsidR="00FD7D41">
        <w:rPr>
          <w:rFonts w:ascii="Times New Roman" w:hAnsi="Times New Roman" w:cs="Times New Roman"/>
          <w:sz w:val="24"/>
          <w:szCs w:val="24"/>
        </w:rPr>
        <w:t xml:space="preserve">as </w:t>
      </w:r>
      <w:r w:rsidR="00783662">
        <w:rPr>
          <w:rFonts w:ascii="Times New Roman" w:hAnsi="Times New Roman" w:cs="Times New Roman"/>
          <w:sz w:val="24"/>
          <w:szCs w:val="24"/>
        </w:rPr>
        <w:t xml:space="preserve">simply codifying pre-existing principles of customary international law, and there is no doubt that the general principle </w:t>
      </w:r>
      <w:r w:rsidR="00783662">
        <w:rPr>
          <w:rFonts w:ascii="Times New Roman" w:hAnsi="Times New Roman" w:cs="Times New Roman"/>
          <w:sz w:val="24"/>
          <w:szCs w:val="24"/>
        </w:rPr>
        <w:lastRenderedPageBreak/>
        <w:t xml:space="preserve">stated in Article 70(1)(b) – which distinguishes between </w:t>
      </w:r>
      <w:r w:rsidR="00FD7D41">
        <w:rPr>
          <w:rFonts w:ascii="Times New Roman" w:hAnsi="Times New Roman" w:cs="Times New Roman"/>
          <w:sz w:val="24"/>
          <w:szCs w:val="24"/>
        </w:rPr>
        <w:t>rights and obligations accrued at the date when a treaty ceases to apply, and rights and obligations yet to arise through future operation of the treaty – is applicable to a situation where a treaty ceases to apply to one state as a result of its withdrawal</w:t>
      </w:r>
      <w:r w:rsidR="00B449EB">
        <w:rPr>
          <w:rFonts w:ascii="Times New Roman" w:hAnsi="Times New Roman" w:cs="Times New Roman"/>
          <w:sz w:val="24"/>
          <w:szCs w:val="24"/>
        </w:rPr>
        <w:t xml:space="preserve"> but continues in force between other remaining states</w:t>
      </w:r>
      <w:r w:rsidR="007F54C6">
        <w:rPr>
          <w:rFonts w:ascii="Times New Roman" w:hAnsi="Times New Roman" w:cs="Times New Roman"/>
          <w:sz w:val="24"/>
          <w:szCs w:val="24"/>
        </w:rPr>
        <w:t>.</w:t>
      </w:r>
      <w:r w:rsidR="003B7C08">
        <w:rPr>
          <w:rStyle w:val="FootnoteReference"/>
          <w:rFonts w:ascii="Times New Roman" w:hAnsi="Times New Roman" w:cs="Times New Roman"/>
          <w:sz w:val="24"/>
          <w:szCs w:val="24"/>
        </w:rPr>
        <w:footnoteReference w:id="40"/>
      </w:r>
      <w:r w:rsidR="007F54C6">
        <w:rPr>
          <w:rFonts w:ascii="Times New Roman" w:hAnsi="Times New Roman" w:cs="Times New Roman"/>
          <w:sz w:val="24"/>
          <w:szCs w:val="24"/>
        </w:rPr>
        <w:t xml:space="preserve"> </w:t>
      </w:r>
      <w:r w:rsidR="004A4C85">
        <w:rPr>
          <w:rFonts w:ascii="Times New Roman" w:hAnsi="Times New Roman" w:cs="Times New Roman"/>
          <w:sz w:val="24"/>
          <w:szCs w:val="24"/>
        </w:rPr>
        <w:t xml:space="preserve">Indeed, this same principle is applicable in private law situations, where a party withdraws from </w:t>
      </w:r>
      <w:r w:rsidR="00B449EB">
        <w:rPr>
          <w:rFonts w:ascii="Times New Roman" w:hAnsi="Times New Roman" w:cs="Times New Roman"/>
          <w:sz w:val="24"/>
          <w:szCs w:val="24"/>
        </w:rPr>
        <w:t xml:space="preserve">e.g. </w:t>
      </w:r>
      <w:r w:rsidR="004A4C85">
        <w:rPr>
          <w:rFonts w:ascii="Times New Roman" w:hAnsi="Times New Roman" w:cs="Times New Roman"/>
          <w:sz w:val="24"/>
          <w:szCs w:val="24"/>
        </w:rPr>
        <w:t>a long term supply agreement or a lease. Such a withdrawal does not release the party from accrued obligations to pay for goods already delivered under the supply agreement, or to pay rent incurred but not yet paid under the lease in respect of the period of occupation.</w:t>
      </w:r>
    </w:p>
    <w:p w:rsidR="004A4C85" w:rsidRDefault="004A4C85" w:rsidP="007F54C6">
      <w:pPr>
        <w:spacing w:after="0" w:line="240" w:lineRule="auto"/>
        <w:jc w:val="both"/>
        <w:rPr>
          <w:rFonts w:ascii="Times New Roman" w:hAnsi="Times New Roman" w:cs="Times New Roman"/>
          <w:sz w:val="24"/>
          <w:szCs w:val="24"/>
        </w:rPr>
      </w:pPr>
    </w:p>
    <w:p w:rsidR="004A4C85" w:rsidRDefault="004A4C85"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key point therefore is to distinguish between what rights and obligations of the UK will at March 2019 count as </w:t>
      </w:r>
      <w:r w:rsidR="00205336" w:rsidRPr="0016524F">
        <w:rPr>
          <w:rFonts w:ascii="Times New Roman" w:hAnsi="Times New Roman" w:cs="Times New Roman"/>
          <w:b/>
          <w:sz w:val="24"/>
          <w:szCs w:val="24"/>
          <w:u w:val="single"/>
        </w:rPr>
        <w:t xml:space="preserve">already </w:t>
      </w:r>
      <w:r w:rsidRPr="0016524F">
        <w:rPr>
          <w:rFonts w:ascii="Times New Roman" w:hAnsi="Times New Roman" w:cs="Times New Roman"/>
          <w:b/>
          <w:sz w:val="24"/>
          <w:szCs w:val="24"/>
          <w:u w:val="single"/>
        </w:rPr>
        <w:t xml:space="preserve">accrued </w:t>
      </w:r>
      <w:r w:rsidR="00205336" w:rsidRPr="0016524F">
        <w:rPr>
          <w:rFonts w:ascii="Times New Roman" w:hAnsi="Times New Roman" w:cs="Times New Roman"/>
          <w:b/>
          <w:sz w:val="24"/>
          <w:szCs w:val="24"/>
          <w:u w:val="single"/>
        </w:rPr>
        <w:t xml:space="preserve">rights and </w:t>
      </w:r>
      <w:r w:rsidRPr="0016524F">
        <w:rPr>
          <w:rFonts w:ascii="Times New Roman" w:hAnsi="Times New Roman" w:cs="Times New Roman"/>
          <w:b/>
          <w:sz w:val="24"/>
          <w:szCs w:val="24"/>
          <w:u w:val="single"/>
        </w:rPr>
        <w:t>obligations</w:t>
      </w:r>
      <w:r>
        <w:rPr>
          <w:rFonts w:ascii="Times New Roman" w:hAnsi="Times New Roman" w:cs="Times New Roman"/>
          <w:sz w:val="24"/>
          <w:szCs w:val="24"/>
        </w:rPr>
        <w:t xml:space="preserve">, and what will be </w:t>
      </w:r>
      <w:r w:rsidRPr="0016524F">
        <w:rPr>
          <w:rFonts w:ascii="Times New Roman" w:hAnsi="Times New Roman" w:cs="Times New Roman"/>
          <w:b/>
          <w:sz w:val="24"/>
          <w:szCs w:val="24"/>
          <w:u w:val="single"/>
        </w:rPr>
        <w:t>future obligations</w:t>
      </w:r>
      <w:r>
        <w:rPr>
          <w:rFonts w:ascii="Times New Roman" w:hAnsi="Times New Roman" w:cs="Times New Roman"/>
          <w:sz w:val="24"/>
          <w:szCs w:val="24"/>
        </w:rPr>
        <w:t xml:space="preserve"> which would have arisen under the Treaties had the UK not withdrawn from them</w:t>
      </w:r>
      <w:r w:rsidR="0016524F">
        <w:rPr>
          <w:rFonts w:ascii="Times New Roman" w:hAnsi="Times New Roman" w:cs="Times New Roman"/>
          <w:sz w:val="24"/>
          <w:szCs w:val="24"/>
        </w:rPr>
        <w:t>, but in the event do not arise</w:t>
      </w:r>
      <w:r>
        <w:rPr>
          <w:rFonts w:ascii="Times New Roman" w:hAnsi="Times New Roman" w:cs="Times New Roman"/>
          <w:sz w:val="24"/>
          <w:szCs w:val="24"/>
        </w:rPr>
        <w:t>.</w:t>
      </w:r>
      <w:r w:rsidR="00205336">
        <w:rPr>
          <w:rFonts w:ascii="Times New Roman" w:hAnsi="Times New Roman" w:cs="Times New Roman"/>
          <w:sz w:val="24"/>
          <w:szCs w:val="24"/>
        </w:rPr>
        <w:t xml:space="preserve"> Clearly, the obligations to contribute own resources under the ORD up to the date of termination, and the right to receive sums payable </w:t>
      </w:r>
      <w:r w:rsidR="0016524F">
        <w:rPr>
          <w:rFonts w:ascii="Times New Roman" w:hAnsi="Times New Roman" w:cs="Times New Roman"/>
          <w:sz w:val="24"/>
          <w:szCs w:val="24"/>
        </w:rPr>
        <w:t xml:space="preserve">by that date </w:t>
      </w:r>
      <w:r w:rsidR="00205336">
        <w:rPr>
          <w:rFonts w:ascii="Times New Roman" w:hAnsi="Times New Roman" w:cs="Times New Roman"/>
          <w:sz w:val="24"/>
          <w:szCs w:val="24"/>
        </w:rPr>
        <w:t>under the budget, will be accrued.</w:t>
      </w:r>
    </w:p>
    <w:p w:rsidR="00205336" w:rsidRDefault="00205336" w:rsidP="007F54C6">
      <w:pPr>
        <w:spacing w:after="0" w:line="240" w:lineRule="auto"/>
        <w:jc w:val="both"/>
        <w:rPr>
          <w:rFonts w:ascii="Times New Roman" w:hAnsi="Times New Roman" w:cs="Times New Roman"/>
          <w:sz w:val="24"/>
          <w:szCs w:val="24"/>
        </w:rPr>
      </w:pPr>
    </w:p>
    <w:p w:rsidR="00205336" w:rsidRDefault="005A7FC1"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05336">
        <w:rPr>
          <w:rFonts w:ascii="Times New Roman" w:hAnsi="Times New Roman" w:cs="Times New Roman"/>
          <w:sz w:val="24"/>
          <w:szCs w:val="24"/>
        </w:rPr>
        <w:t xml:space="preserve">he Commission’s argument would appear to be based </w:t>
      </w:r>
      <w:r>
        <w:rPr>
          <w:rFonts w:ascii="Times New Roman" w:hAnsi="Times New Roman" w:cs="Times New Roman"/>
          <w:sz w:val="24"/>
          <w:szCs w:val="24"/>
        </w:rPr>
        <w:t xml:space="preserve">an assertion that the presence </w:t>
      </w:r>
      <w:r w:rsidR="00205336">
        <w:rPr>
          <w:rFonts w:ascii="Times New Roman" w:hAnsi="Times New Roman" w:cs="Times New Roman"/>
          <w:sz w:val="24"/>
          <w:szCs w:val="24"/>
        </w:rPr>
        <w:t xml:space="preserve">in the MFF and the budget of longer term commitments (RALs) </w:t>
      </w:r>
      <w:r>
        <w:rPr>
          <w:rFonts w:ascii="Times New Roman" w:hAnsi="Times New Roman" w:cs="Times New Roman"/>
          <w:sz w:val="24"/>
          <w:szCs w:val="24"/>
        </w:rPr>
        <w:t>means that the UK’s obligations to contribute towards such RALs will be accrued before the date of termination.  However, this argument would appear to be unsustainable for a number of reasons:</w:t>
      </w:r>
    </w:p>
    <w:p w:rsidR="005A7FC1" w:rsidRDefault="005A7FC1" w:rsidP="007F54C6">
      <w:pPr>
        <w:spacing w:after="0" w:line="240" w:lineRule="auto"/>
        <w:jc w:val="both"/>
        <w:rPr>
          <w:rFonts w:ascii="Times New Roman" w:hAnsi="Times New Roman" w:cs="Times New Roman"/>
          <w:sz w:val="24"/>
          <w:szCs w:val="24"/>
        </w:rPr>
      </w:pPr>
    </w:p>
    <w:p w:rsidR="005A7FC1" w:rsidRDefault="005A7FC1" w:rsidP="005A7FC1">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European Union has its own legal personality, separate from the legal personalities of the Member States. The commitments under the MFF to fund long term programmes are commitments resting on the Union itself, not on the Member States either collectively or individually. The contributions of the Member States under the ORD are specifically and intentionally not allocated to or hypothecated to any specific part or parts of the EU’s expenditure.</w:t>
      </w:r>
    </w:p>
    <w:p w:rsidR="00994183" w:rsidRDefault="00994183" w:rsidP="00994183">
      <w:pPr>
        <w:pStyle w:val="ListParagraph"/>
        <w:spacing w:after="0" w:line="240" w:lineRule="auto"/>
        <w:jc w:val="both"/>
        <w:rPr>
          <w:rFonts w:ascii="Times New Roman" w:hAnsi="Times New Roman" w:cs="Times New Roman"/>
          <w:sz w:val="24"/>
          <w:szCs w:val="24"/>
        </w:rPr>
      </w:pPr>
    </w:p>
    <w:p w:rsidR="00353E45" w:rsidRDefault="00994183" w:rsidP="005A7FC1">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say that an accrued legal obligation exists on a particular Member State to fund forward programmes in the budget would involve having to hypothecate to that Member State a particular share of that expenditure. </w:t>
      </w:r>
      <w:r w:rsidR="00D72380">
        <w:rPr>
          <w:rFonts w:ascii="Times New Roman" w:hAnsi="Times New Roman" w:cs="Times New Roman"/>
          <w:sz w:val="24"/>
          <w:szCs w:val="24"/>
        </w:rPr>
        <w:t xml:space="preserve">If the obligation is accrued at the latest at the date of withdrawal that must mean that there is certainty in the basis of allocation of the partial liability to that State. But that is inherently impossible to achieve, since own resource contributions are dependent upon uncertain amounts of customs receipts and </w:t>
      </w:r>
      <w:r w:rsidR="00353E45">
        <w:rPr>
          <w:rFonts w:ascii="Times New Roman" w:hAnsi="Times New Roman" w:cs="Times New Roman"/>
          <w:sz w:val="24"/>
          <w:szCs w:val="24"/>
        </w:rPr>
        <w:t>of VAT base and GNI contributions. A withdrawing Member State is entitled to change completely its system of customs or VAT in which case such figures would become meaningless. This clearly demonstrates that any such obligation would not be an accrued obligation at the date of withdrawal, but rather an obligation which would arise on the future only on the basis of continued operation of the Treaties.</w:t>
      </w:r>
    </w:p>
    <w:p w:rsidR="00353E45" w:rsidRPr="00353E45" w:rsidRDefault="00353E45" w:rsidP="00353E45">
      <w:pPr>
        <w:pStyle w:val="ListParagraph"/>
        <w:rPr>
          <w:rFonts w:ascii="Times New Roman" w:hAnsi="Times New Roman" w:cs="Times New Roman"/>
          <w:sz w:val="24"/>
          <w:szCs w:val="24"/>
        </w:rPr>
      </w:pPr>
    </w:p>
    <w:p w:rsidR="00994183" w:rsidRDefault="00353E45" w:rsidP="005A7FC1">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such argument that the obligations of Member States to contribute to own resources are accrued by the date of withdrawal would need to recognise that corresponding rights to receive expenditure are similarly accrued. The basis of valuing at the date of with</w:t>
      </w:r>
      <w:r w:rsidR="00B5305A">
        <w:rPr>
          <w:rFonts w:ascii="Times New Roman" w:hAnsi="Times New Roman" w:cs="Times New Roman"/>
          <w:sz w:val="24"/>
          <w:szCs w:val="24"/>
        </w:rPr>
        <w:t xml:space="preserve">drawal a notional programme of </w:t>
      </w:r>
      <w:r>
        <w:rPr>
          <w:rFonts w:ascii="Times New Roman" w:hAnsi="Times New Roman" w:cs="Times New Roman"/>
          <w:sz w:val="24"/>
          <w:szCs w:val="24"/>
        </w:rPr>
        <w:t xml:space="preserve">continuing expenditure </w:t>
      </w:r>
      <w:r w:rsidR="00B449EB">
        <w:rPr>
          <w:rFonts w:ascii="Times New Roman" w:hAnsi="Times New Roman" w:cs="Times New Roman"/>
          <w:sz w:val="24"/>
          <w:szCs w:val="24"/>
        </w:rPr>
        <w:t xml:space="preserve">within the withdrawing State </w:t>
      </w:r>
      <w:r>
        <w:rPr>
          <w:rFonts w:ascii="Times New Roman" w:hAnsi="Times New Roman" w:cs="Times New Roman"/>
          <w:sz w:val="24"/>
          <w:szCs w:val="24"/>
        </w:rPr>
        <w:t>after withdrawal is completely unclear.</w:t>
      </w:r>
    </w:p>
    <w:p w:rsidR="00353E45" w:rsidRPr="00353E45" w:rsidRDefault="00353E45" w:rsidP="00353E45">
      <w:pPr>
        <w:pStyle w:val="ListParagraph"/>
        <w:rPr>
          <w:rFonts w:ascii="Times New Roman" w:hAnsi="Times New Roman" w:cs="Times New Roman"/>
          <w:sz w:val="24"/>
          <w:szCs w:val="24"/>
        </w:rPr>
      </w:pPr>
    </w:p>
    <w:p w:rsidR="00994183" w:rsidRDefault="00994183" w:rsidP="005A7FC1">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 fundamentally, the EU’s commitments under the MFF are not fixed as a matter of legal obligation on the EU. The EU has the power to </w:t>
      </w:r>
      <w:r w:rsidR="00353E45">
        <w:rPr>
          <w:rFonts w:ascii="Times New Roman" w:hAnsi="Times New Roman" w:cs="Times New Roman"/>
          <w:sz w:val="24"/>
          <w:szCs w:val="24"/>
        </w:rPr>
        <w:t>vary or reduce them under EU law if it so chooses, as is explained below.  Therefore the ORD and MFF cannot be regarded as the same as or even as analogous to a contract which commits parties to incurring expenditure over a period of time.</w:t>
      </w:r>
    </w:p>
    <w:p w:rsidR="009704B1" w:rsidRPr="00994183" w:rsidRDefault="009704B1" w:rsidP="00994183">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u w:val="single"/>
        </w:rPr>
      </w:pPr>
    </w:p>
    <w:p w:rsidR="007F54C6" w:rsidRPr="00846166" w:rsidRDefault="007F54C6" w:rsidP="007F54C6">
      <w:pPr>
        <w:spacing w:after="120" w:line="240" w:lineRule="auto"/>
        <w:jc w:val="both"/>
        <w:rPr>
          <w:rFonts w:ascii="Times New Roman" w:hAnsi="Times New Roman" w:cs="Times New Roman"/>
          <w:b/>
          <w:sz w:val="24"/>
          <w:szCs w:val="24"/>
        </w:rPr>
      </w:pPr>
      <w:r w:rsidRPr="00846166">
        <w:rPr>
          <w:rFonts w:ascii="Times New Roman" w:hAnsi="Times New Roman" w:cs="Times New Roman"/>
          <w:b/>
          <w:sz w:val="24"/>
          <w:szCs w:val="24"/>
        </w:rPr>
        <w:t>Revision of the MFF</w:t>
      </w:r>
    </w:p>
    <w:p w:rsidR="007F54C6" w:rsidRPr="00846166" w:rsidRDefault="007F54C6" w:rsidP="007F54C6">
      <w:pPr>
        <w:spacing w:after="0" w:line="240" w:lineRule="auto"/>
        <w:jc w:val="both"/>
        <w:rPr>
          <w:rFonts w:ascii="Times New Roman" w:hAnsi="Times New Roman" w:cs="Times New Roman"/>
          <w:sz w:val="24"/>
          <w:szCs w:val="24"/>
        </w:rPr>
      </w:pPr>
      <w:r w:rsidRPr="00846166">
        <w:rPr>
          <w:rFonts w:ascii="Times New Roman" w:hAnsi="Times New Roman" w:cs="Times New Roman"/>
          <w:sz w:val="24"/>
          <w:szCs w:val="24"/>
        </w:rPr>
        <w:t>The MFF Regulation provides for the possibility of revising the 2014-20 MFF in a number of ways.</w:t>
      </w:r>
      <w:r w:rsidRPr="00846166">
        <w:rPr>
          <w:rFonts w:ascii="Times New Roman" w:hAnsi="Times New Roman" w:cs="Times New Roman"/>
          <w:sz w:val="24"/>
          <w:szCs w:val="24"/>
          <w:vertAlign w:val="superscript"/>
        </w:rPr>
        <w:footnoteReference w:id="41"/>
      </w:r>
      <w:r w:rsidRPr="00846166">
        <w:rPr>
          <w:rFonts w:ascii="Times New Roman" w:hAnsi="Times New Roman" w:cs="Times New Roman"/>
          <w:sz w:val="24"/>
          <w:szCs w:val="24"/>
        </w:rPr>
        <w:t xml:space="preserve"> Specifically, Article 17 of the Regulation states that the MFF may be revised “in the event of unforeseen circumstances.” Such a provision acts as a flexibility mechanism, aiming to ensure that the Union is able to respond to evolving priorities and crises through the effective allocation of financial resources.</w:t>
      </w:r>
    </w:p>
    <w:p w:rsidR="007F54C6" w:rsidRPr="00846166" w:rsidRDefault="007F54C6" w:rsidP="007F54C6">
      <w:pPr>
        <w:spacing w:after="0" w:line="240" w:lineRule="auto"/>
        <w:jc w:val="both"/>
        <w:rPr>
          <w:rFonts w:ascii="Times New Roman" w:hAnsi="Times New Roman" w:cs="Times New Roman"/>
          <w:sz w:val="24"/>
          <w:szCs w:val="24"/>
        </w:rPr>
      </w:pPr>
    </w:p>
    <w:p w:rsidR="007F54C6" w:rsidRPr="00846166" w:rsidRDefault="007F54C6" w:rsidP="007F54C6">
      <w:pPr>
        <w:spacing w:after="0" w:line="240" w:lineRule="auto"/>
        <w:jc w:val="both"/>
        <w:rPr>
          <w:rFonts w:ascii="Times New Roman" w:hAnsi="Times New Roman" w:cs="Times New Roman"/>
          <w:sz w:val="24"/>
          <w:szCs w:val="24"/>
        </w:rPr>
      </w:pPr>
      <w:r w:rsidRPr="00846166">
        <w:rPr>
          <w:rFonts w:ascii="Times New Roman" w:hAnsi="Times New Roman" w:cs="Times New Roman"/>
          <w:sz w:val="24"/>
          <w:szCs w:val="24"/>
        </w:rPr>
        <w:t>The importance of the 2014-20 MFF’s ability to “adjust swiftly to changing priorities and unforeseen events and to deliver rapidly on the ground”</w:t>
      </w:r>
      <w:r w:rsidRPr="00846166">
        <w:rPr>
          <w:rFonts w:ascii="Times New Roman" w:hAnsi="Times New Roman" w:cs="Times New Roman"/>
          <w:sz w:val="24"/>
          <w:szCs w:val="24"/>
          <w:vertAlign w:val="superscript"/>
        </w:rPr>
        <w:footnoteReference w:id="42"/>
      </w:r>
      <w:r w:rsidRPr="00846166">
        <w:rPr>
          <w:rFonts w:ascii="Times New Roman" w:hAnsi="Times New Roman" w:cs="Times New Roman"/>
          <w:sz w:val="24"/>
          <w:szCs w:val="24"/>
        </w:rPr>
        <w:t xml:space="preserve"> was emphasised in a 2016 Communication from the European Commission to the Council and the Parliament:</w:t>
      </w:r>
    </w:p>
    <w:p w:rsidR="007F54C6" w:rsidRPr="00846166" w:rsidRDefault="007F54C6" w:rsidP="007F54C6">
      <w:pPr>
        <w:spacing w:after="0" w:line="240" w:lineRule="auto"/>
        <w:jc w:val="both"/>
        <w:rPr>
          <w:rFonts w:ascii="Times New Roman" w:hAnsi="Times New Roman" w:cs="Times New Roman"/>
          <w:sz w:val="24"/>
          <w:szCs w:val="24"/>
        </w:rPr>
      </w:pPr>
    </w:p>
    <w:p w:rsidR="007F54C6" w:rsidRPr="00846166" w:rsidRDefault="007F54C6" w:rsidP="007F54C6">
      <w:pPr>
        <w:spacing w:after="0" w:line="240" w:lineRule="auto"/>
        <w:ind w:left="720" w:right="804"/>
        <w:jc w:val="both"/>
        <w:rPr>
          <w:rFonts w:ascii="Times New Roman" w:hAnsi="Times New Roman" w:cs="Times New Roman"/>
          <w:sz w:val="24"/>
          <w:szCs w:val="24"/>
        </w:rPr>
      </w:pPr>
      <w:r w:rsidRPr="00846166">
        <w:rPr>
          <w:rFonts w:ascii="Times New Roman" w:hAnsi="Times New Roman" w:cs="Times New Roman"/>
          <w:sz w:val="24"/>
          <w:szCs w:val="24"/>
        </w:rPr>
        <w:t>“The EU is facing a range of significant long-term challenges: strengthening Europe's economy and social fabric; ensuring security inside the EU and at its external borders; managing migration; and addressing the causes and consequences of climate change. Addressing these and other challenges requires comprehensive medium- to long-term policies and strategies, underpinned by adequate financial support at both European and national level.”</w:t>
      </w:r>
      <w:r w:rsidRPr="00846166">
        <w:rPr>
          <w:rFonts w:ascii="Times New Roman" w:hAnsi="Times New Roman" w:cs="Times New Roman"/>
          <w:sz w:val="24"/>
          <w:szCs w:val="24"/>
          <w:vertAlign w:val="superscript"/>
        </w:rPr>
        <w:footnoteReference w:id="43"/>
      </w:r>
    </w:p>
    <w:p w:rsidR="007F54C6" w:rsidRPr="0084616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Generally</w:t>
      </w:r>
      <w:r w:rsidRPr="00846166">
        <w:rPr>
          <w:rFonts w:ascii="Times New Roman" w:hAnsi="Times New Roman" w:cs="Times New Roman"/>
          <w:sz w:val="24"/>
          <w:szCs w:val="24"/>
        </w:rPr>
        <w:t xml:space="preserve"> accepted example</w:t>
      </w:r>
      <w:r>
        <w:rPr>
          <w:rFonts w:ascii="Times New Roman" w:hAnsi="Times New Roman" w:cs="Times New Roman"/>
          <w:sz w:val="24"/>
          <w:szCs w:val="24"/>
        </w:rPr>
        <w:t>s of “</w:t>
      </w:r>
      <w:r w:rsidRPr="00846166">
        <w:rPr>
          <w:rFonts w:ascii="Times New Roman" w:hAnsi="Times New Roman" w:cs="Times New Roman"/>
          <w:sz w:val="24"/>
          <w:szCs w:val="24"/>
        </w:rPr>
        <w:t>unforeseen circumstance</w:t>
      </w:r>
      <w:r>
        <w:rPr>
          <w:rFonts w:ascii="Times New Roman" w:hAnsi="Times New Roman" w:cs="Times New Roman"/>
          <w:sz w:val="24"/>
          <w:szCs w:val="24"/>
        </w:rPr>
        <w:t>s” by the EU institutions include</w:t>
      </w:r>
      <w:r w:rsidRPr="00846166">
        <w:rPr>
          <w:rFonts w:ascii="Times New Roman" w:hAnsi="Times New Roman" w:cs="Times New Roman"/>
          <w:sz w:val="24"/>
          <w:szCs w:val="24"/>
        </w:rPr>
        <w:t xml:space="preserve"> the refugee and migrant crisis; the Russian embargo on agricultural products; and the high level of unemployment (particularly youth unemployment) within the Union. The nature and sco</w:t>
      </w:r>
      <w:r>
        <w:rPr>
          <w:rFonts w:ascii="Times New Roman" w:hAnsi="Times New Roman" w:cs="Times New Roman"/>
          <w:sz w:val="24"/>
          <w:szCs w:val="24"/>
        </w:rPr>
        <w:t xml:space="preserve">pe of such events may </w:t>
      </w:r>
      <w:r w:rsidRPr="00846166">
        <w:rPr>
          <w:rFonts w:ascii="Times New Roman" w:hAnsi="Times New Roman" w:cs="Times New Roman"/>
          <w:sz w:val="24"/>
          <w:szCs w:val="24"/>
        </w:rPr>
        <w:t>be said to be characterised by both their unpredictability and their severity. The withdra</w:t>
      </w:r>
      <w:r w:rsidR="00A910DA">
        <w:rPr>
          <w:rFonts w:ascii="Times New Roman" w:hAnsi="Times New Roman" w:cs="Times New Roman"/>
          <w:sz w:val="24"/>
          <w:szCs w:val="24"/>
        </w:rPr>
        <w:t>wal of the UK from the EU clear</w:t>
      </w:r>
      <w:r w:rsidRPr="00846166">
        <w:rPr>
          <w:rFonts w:ascii="Times New Roman" w:hAnsi="Times New Roman" w:cs="Times New Roman"/>
          <w:sz w:val="24"/>
          <w:szCs w:val="24"/>
        </w:rPr>
        <w:t xml:space="preserve">ly represents such an unforeseen circumstance. The withdrawal of a Member State from the EU is unprecedented. The Attlee Professor of Contemporary British History at Queen Mary University, Lord </w:t>
      </w:r>
      <w:r w:rsidR="00A910DA">
        <w:rPr>
          <w:rFonts w:ascii="Times New Roman" w:hAnsi="Times New Roman" w:cs="Times New Roman"/>
          <w:sz w:val="24"/>
          <w:szCs w:val="24"/>
        </w:rPr>
        <w:t>(</w:t>
      </w:r>
      <w:r w:rsidRPr="00846166">
        <w:rPr>
          <w:rFonts w:ascii="Times New Roman" w:hAnsi="Times New Roman" w:cs="Times New Roman"/>
          <w:sz w:val="24"/>
          <w:szCs w:val="24"/>
        </w:rPr>
        <w:t>Peter</w:t>
      </w:r>
      <w:r w:rsidR="00A910DA">
        <w:rPr>
          <w:rFonts w:ascii="Times New Roman" w:hAnsi="Times New Roman" w:cs="Times New Roman"/>
          <w:sz w:val="24"/>
          <w:szCs w:val="24"/>
        </w:rPr>
        <w:t>)</w:t>
      </w:r>
      <w:r w:rsidRPr="00846166">
        <w:rPr>
          <w:rFonts w:ascii="Times New Roman" w:hAnsi="Times New Roman" w:cs="Times New Roman"/>
          <w:sz w:val="24"/>
          <w:szCs w:val="24"/>
        </w:rPr>
        <w:t xml:space="preserve"> Hennessey, has described the vote as an extraordinary “huge geopolitical shift” akin to the end of the British Empire.</w:t>
      </w:r>
      <w:r w:rsidRPr="00846166">
        <w:rPr>
          <w:rFonts w:ascii="Times New Roman" w:hAnsi="Times New Roman" w:cs="Times New Roman"/>
          <w:sz w:val="24"/>
          <w:szCs w:val="24"/>
          <w:vertAlign w:val="superscript"/>
        </w:rPr>
        <w:footnoteReference w:id="44"/>
      </w:r>
      <w:r w:rsidRPr="00846166">
        <w:rPr>
          <w:rFonts w:ascii="Times New Roman" w:hAnsi="Times New Roman" w:cs="Times New Roman"/>
          <w:sz w:val="24"/>
          <w:szCs w:val="24"/>
        </w:rPr>
        <w:t xml:space="preserve"> A joint statement by EU leaders and the Netherlands Presidency described the outcome of the UK referendum as “an unprecedented situation.”</w:t>
      </w:r>
      <w:r w:rsidRPr="00846166">
        <w:rPr>
          <w:rFonts w:ascii="Times New Roman" w:hAnsi="Times New Roman" w:cs="Times New Roman"/>
          <w:sz w:val="24"/>
          <w:szCs w:val="24"/>
          <w:vertAlign w:val="superscript"/>
        </w:rPr>
        <w:footnoteReference w:id="45"/>
      </w:r>
      <w:r w:rsidR="00655132">
        <w:rPr>
          <w:rFonts w:ascii="Times New Roman" w:hAnsi="Times New Roman" w:cs="Times New Roman"/>
          <w:sz w:val="24"/>
          <w:szCs w:val="24"/>
        </w:rPr>
        <w:t xml:space="preserve"> </w:t>
      </w:r>
      <w:r w:rsidRPr="00846166">
        <w:rPr>
          <w:rFonts w:ascii="Times New Roman" w:hAnsi="Times New Roman" w:cs="Times New Roman"/>
          <w:sz w:val="24"/>
          <w:szCs w:val="24"/>
        </w:rPr>
        <w:t>President of the European Council, Donald Tusk, has referred to the “crisis” of the UK’s withdrawal</w:t>
      </w:r>
      <w:r w:rsidRPr="00846166">
        <w:rPr>
          <w:rFonts w:ascii="Times New Roman" w:hAnsi="Times New Roman" w:cs="Times New Roman"/>
          <w:sz w:val="24"/>
          <w:szCs w:val="24"/>
          <w:vertAlign w:val="superscript"/>
        </w:rPr>
        <w:footnoteReference w:id="46"/>
      </w:r>
      <w:r w:rsidRPr="00846166">
        <w:rPr>
          <w:rFonts w:ascii="Times New Roman" w:hAnsi="Times New Roman" w:cs="Times New Roman"/>
          <w:sz w:val="24"/>
          <w:szCs w:val="24"/>
        </w:rPr>
        <w:t xml:space="preserve"> as </w:t>
      </w:r>
      <w:r w:rsidRPr="00846166">
        <w:rPr>
          <w:rFonts w:ascii="Times New Roman" w:hAnsi="Times New Roman" w:cs="Times New Roman"/>
          <w:sz w:val="24"/>
          <w:szCs w:val="24"/>
        </w:rPr>
        <w:lastRenderedPageBreak/>
        <w:t>well as to the status of Brexit as a serious and dramatic political event.</w:t>
      </w:r>
      <w:r w:rsidRPr="00846166">
        <w:rPr>
          <w:rFonts w:ascii="Times New Roman" w:hAnsi="Times New Roman" w:cs="Times New Roman"/>
          <w:sz w:val="24"/>
          <w:szCs w:val="24"/>
          <w:vertAlign w:val="superscript"/>
        </w:rPr>
        <w:footnoteReference w:id="47"/>
      </w:r>
      <w:r w:rsidRPr="00846166">
        <w:rPr>
          <w:rFonts w:ascii="Times New Roman" w:hAnsi="Times New Roman" w:cs="Times New Roman"/>
          <w:sz w:val="24"/>
          <w:szCs w:val="24"/>
        </w:rPr>
        <w:t xml:space="preserve"> At the very least, therefore, there are serious substantial grounds for revision of the 2014-20 MFF based on the withdrawal of the UK from the EU.</w:t>
      </w:r>
    </w:p>
    <w:p w:rsidR="0016524F" w:rsidRDefault="0016524F" w:rsidP="007F54C6">
      <w:pPr>
        <w:spacing w:after="0" w:line="240" w:lineRule="auto"/>
        <w:jc w:val="both"/>
        <w:rPr>
          <w:rFonts w:ascii="Times New Roman" w:hAnsi="Times New Roman" w:cs="Times New Roman"/>
          <w:sz w:val="24"/>
          <w:szCs w:val="24"/>
        </w:rPr>
      </w:pPr>
    </w:p>
    <w:p w:rsidR="0016524F" w:rsidRDefault="0016524F"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UK’s position is analogous to that of a member of a club which has an ongoing expensive programme of refurbishing its premises. The member resigns and his membership dues are then no longer available to fund the expensive programme. Instead of revising its budget to take account for its reduced membership dues or increasing the subscriptions of the other members to cover its activities, the club chooses to keep spending at the same level and not to ask for increased dues from other members. The club argues that the ex-member should carry on paying because the expenditure was in its forward plans at the date of withdrawal, even though the ex-member derives no benefit from the refurbishment programme.</w:t>
      </w:r>
    </w:p>
    <w:p w:rsidR="0016524F" w:rsidRDefault="0016524F" w:rsidP="007F54C6">
      <w:pPr>
        <w:spacing w:after="0" w:line="240" w:lineRule="auto"/>
        <w:jc w:val="both"/>
        <w:rPr>
          <w:rFonts w:ascii="Times New Roman" w:hAnsi="Times New Roman" w:cs="Times New Roman"/>
          <w:sz w:val="24"/>
          <w:szCs w:val="24"/>
        </w:rPr>
      </w:pPr>
    </w:p>
    <w:p w:rsidR="007F54C6" w:rsidRPr="0099565D" w:rsidRDefault="0016524F"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Commission’s claims are equally</w:t>
      </w:r>
      <w:r w:rsidR="00B449EB">
        <w:rPr>
          <w:rFonts w:ascii="Times New Roman" w:hAnsi="Times New Roman" w:cs="Times New Roman"/>
          <w:sz w:val="24"/>
          <w:szCs w:val="24"/>
        </w:rPr>
        <w:t xml:space="preserve"> as</w:t>
      </w:r>
      <w:r>
        <w:rPr>
          <w:rFonts w:ascii="Times New Roman" w:hAnsi="Times New Roman" w:cs="Times New Roman"/>
          <w:sz w:val="24"/>
          <w:szCs w:val="24"/>
        </w:rPr>
        <w:t xml:space="preserve"> absurd as those of the club. Liabilities which will arise in the future under forward programmes are simply not accrued rights or obligations at the date of withdrawal.</w:t>
      </w:r>
      <w:r w:rsidRPr="0099565D">
        <w:rPr>
          <w:rFonts w:ascii="Times New Roman" w:hAnsi="Times New Roman" w:cs="Times New Roman"/>
          <w:sz w:val="24"/>
          <w:szCs w:val="24"/>
        </w:rPr>
        <w:t xml:space="preserve"> </w:t>
      </w:r>
    </w:p>
    <w:p w:rsidR="007F54C6" w:rsidRPr="0099565D"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p>
    <w:p w:rsidR="007F54C6" w:rsidRPr="006D61A9" w:rsidRDefault="006D61A9" w:rsidP="006D61A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Distribution of assets and liabilities on withdrawal</w:t>
      </w:r>
    </w:p>
    <w:p w:rsidR="007F54C6" w:rsidRPr="006B4DA4" w:rsidRDefault="007F54C6" w:rsidP="007F54C6">
      <w:pPr>
        <w:pStyle w:val="ListParagraph"/>
        <w:spacing w:after="0" w:line="240" w:lineRule="auto"/>
        <w:jc w:val="both"/>
        <w:rPr>
          <w:rFonts w:ascii="Times New Roman" w:hAnsi="Times New Roman" w:cs="Times New Roman"/>
          <w:sz w:val="24"/>
          <w:szCs w:val="24"/>
        </w:rPr>
      </w:pPr>
    </w:p>
    <w:p w:rsidR="007F54C6" w:rsidRPr="00846166" w:rsidRDefault="00655132" w:rsidP="007F54C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The effective withdrawal of a Member State from a</w:t>
      </w:r>
      <w:r w:rsidR="007F54C6" w:rsidRPr="00846166">
        <w:rPr>
          <w:rFonts w:ascii="Times New Roman" w:hAnsi="Times New Roman" w:cs="Times New Roman"/>
          <w:b/>
          <w:sz w:val="24"/>
          <w:szCs w:val="24"/>
        </w:rPr>
        <w:t>n international organisation</w:t>
      </w: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ability of a State to withdraw from an international organisation in the absence of</w:t>
      </w:r>
      <w:r w:rsidR="00655132">
        <w:rPr>
          <w:rFonts w:ascii="Times New Roman" w:hAnsi="Times New Roman" w:cs="Times New Roman"/>
          <w:sz w:val="24"/>
          <w:szCs w:val="24"/>
        </w:rPr>
        <w:t xml:space="preserve"> a specific provision for withdrawal (or ‘exit clause’)</w:t>
      </w:r>
      <w:r>
        <w:rPr>
          <w:rFonts w:ascii="Times New Roman" w:hAnsi="Times New Roman" w:cs="Times New Roman"/>
          <w:sz w:val="24"/>
          <w:szCs w:val="24"/>
        </w:rPr>
        <w:t xml:space="preserve"> continues to ca</w:t>
      </w:r>
      <w:r w:rsidR="00655132">
        <w:rPr>
          <w:rFonts w:ascii="Times New Roman" w:hAnsi="Times New Roman" w:cs="Times New Roman"/>
          <w:sz w:val="24"/>
          <w:szCs w:val="24"/>
        </w:rPr>
        <w:t>use uncertainty and debate</w:t>
      </w:r>
      <w:r>
        <w:rPr>
          <w:rFonts w:ascii="Times New Roman" w:hAnsi="Times New Roman" w:cs="Times New Roman"/>
          <w:sz w:val="24"/>
          <w:szCs w:val="24"/>
        </w:rPr>
        <w:t xml:space="preserve"> among legal experts. I</w:t>
      </w:r>
      <w:r w:rsidRPr="0099565D">
        <w:rPr>
          <w:rFonts w:ascii="Times New Roman" w:hAnsi="Times New Roman" w:cs="Times New Roman"/>
          <w:sz w:val="24"/>
          <w:szCs w:val="24"/>
        </w:rPr>
        <w:t>t is</w:t>
      </w:r>
      <w:r>
        <w:rPr>
          <w:rFonts w:ascii="Times New Roman" w:hAnsi="Times New Roman" w:cs="Times New Roman"/>
          <w:sz w:val="24"/>
          <w:szCs w:val="24"/>
        </w:rPr>
        <w:t xml:space="preserve"> also</w:t>
      </w:r>
      <w:r w:rsidRPr="0099565D">
        <w:rPr>
          <w:rFonts w:ascii="Times New Roman" w:hAnsi="Times New Roman" w:cs="Times New Roman"/>
          <w:sz w:val="24"/>
          <w:szCs w:val="24"/>
        </w:rPr>
        <w:t xml:space="preserve"> widely accepted that withholding membership dues from international organisations is unlawful under</w:t>
      </w:r>
      <w:r>
        <w:rPr>
          <w:rFonts w:ascii="Times New Roman" w:hAnsi="Times New Roman" w:cs="Times New Roman"/>
          <w:sz w:val="24"/>
          <w:szCs w:val="24"/>
        </w:rPr>
        <w:t xml:space="preserve"> </w:t>
      </w:r>
      <w:r w:rsidRPr="0099565D">
        <w:rPr>
          <w:rFonts w:ascii="Times New Roman" w:hAnsi="Times New Roman" w:cs="Times New Roman"/>
          <w:sz w:val="24"/>
          <w:szCs w:val="24"/>
        </w:rPr>
        <w:t>international law</w:t>
      </w:r>
      <w:r w:rsidRPr="0099565D">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and that </w:t>
      </w:r>
      <w:r w:rsidRPr="0099565D">
        <w:rPr>
          <w:rFonts w:ascii="Times New Roman" w:hAnsi="Times New Roman" w:cs="Times New Roman"/>
          <w:sz w:val="24"/>
          <w:szCs w:val="24"/>
        </w:rPr>
        <w:t>“the payment of contributions is a fundamental obligation of membership.”</w:t>
      </w:r>
      <w:r w:rsidRPr="0099565D">
        <w:rPr>
          <w:rStyle w:val="FootnoteReference"/>
          <w:rFonts w:ascii="Times New Roman" w:hAnsi="Times New Roman" w:cs="Times New Roman"/>
          <w:sz w:val="24"/>
          <w:szCs w:val="24"/>
        </w:rPr>
        <w:footnoteReference w:id="49"/>
      </w:r>
    </w:p>
    <w:p w:rsidR="007F54C6" w:rsidRDefault="007F54C6" w:rsidP="007F54C6">
      <w:pPr>
        <w:spacing w:after="0" w:line="240" w:lineRule="auto"/>
        <w:jc w:val="both"/>
        <w:rPr>
          <w:rFonts w:ascii="Times New Roman" w:hAnsi="Times New Roman" w:cs="Times New Roman"/>
          <w:sz w:val="24"/>
          <w:szCs w:val="24"/>
        </w:rPr>
      </w:pPr>
    </w:p>
    <w:p w:rsidR="00C346D9" w:rsidRDefault="007F54C6" w:rsidP="00450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the case of the UK’s withdrawal from the EU may be distinguished on the basis that the country’s ability to withdraw </w:t>
      </w:r>
      <w:r w:rsidR="00963279">
        <w:rPr>
          <w:rFonts w:ascii="Times New Roman" w:hAnsi="Times New Roman" w:cs="Times New Roman"/>
          <w:sz w:val="24"/>
          <w:szCs w:val="24"/>
        </w:rPr>
        <w:t xml:space="preserve">is </w:t>
      </w:r>
      <w:r w:rsidR="00E020B6">
        <w:rPr>
          <w:rFonts w:ascii="Times New Roman" w:hAnsi="Times New Roman" w:cs="Times New Roman"/>
          <w:sz w:val="24"/>
          <w:szCs w:val="24"/>
        </w:rPr>
        <w:t xml:space="preserve">specifically </w:t>
      </w:r>
      <w:r w:rsidR="00963279">
        <w:rPr>
          <w:rFonts w:ascii="Times New Roman" w:hAnsi="Times New Roman" w:cs="Times New Roman"/>
          <w:sz w:val="24"/>
          <w:szCs w:val="24"/>
        </w:rPr>
        <w:t xml:space="preserve">provided for in the EU treaty framework. </w:t>
      </w:r>
      <w:proofErr w:type="gramStart"/>
      <w:r w:rsidR="00C346D9">
        <w:rPr>
          <w:rFonts w:ascii="Times New Roman" w:hAnsi="Times New Roman" w:cs="Times New Roman"/>
          <w:sz w:val="24"/>
          <w:szCs w:val="24"/>
        </w:rPr>
        <w:t>Article 42(2) of the Vienna Convention states that withdrawal from a treaty may take place “as a result of the application of the provisions of [a] treaty.”</w:t>
      </w:r>
      <w:proofErr w:type="gramEnd"/>
      <w:r w:rsidR="00C346D9">
        <w:rPr>
          <w:rFonts w:ascii="Times New Roman" w:hAnsi="Times New Roman" w:cs="Times New Roman"/>
          <w:sz w:val="24"/>
          <w:szCs w:val="24"/>
        </w:rPr>
        <w:t xml:space="preserve"> </w:t>
      </w:r>
      <w:r w:rsidR="00655132">
        <w:rPr>
          <w:rFonts w:ascii="Times New Roman" w:hAnsi="Times New Roman" w:cs="Times New Roman"/>
          <w:sz w:val="24"/>
          <w:szCs w:val="24"/>
        </w:rPr>
        <w:t>Article 50 TEU acts as an exit clause, creating a lawful, public mechanism for the UK to terminate its treaty obligations and to withdraw from the EU.</w:t>
      </w:r>
      <w:r w:rsidR="004501B8">
        <w:rPr>
          <w:rStyle w:val="FootnoteReference"/>
          <w:rFonts w:ascii="Times New Roman" w:hAnsi="Times New Roman" w:cs="Times New Roman"/>
          <w:sz w:val="24"/>
          <w:szCs w:val="24"/>
        </w:rPr>
        <w:footnoteReference w:id="50"/>
      </w:r>
      <w:r w:rsidR="00C46E91">
        <w:rPr>
          <w:rFonts w:ascii="Times New Roman" w:hAnsi="Times New Roman" w:cs="Times New Roman"/>
          <w:sz w:val="24"/>
          <w:szCs w:val="24"/>
        </w:rPr>
        <w:t xml:space="preserve"> The provision fulfils the requirements for a valid withdrawal set </w:t>
      </w:r>
      <w:r w:rsidR="00C46E91">
        <w:rPr>
          <w:rFonts w:ascii="Times New Roman" w:hAnsi="Times New Roman" w:cs="Times New Roman"/>
          <w:sz w:val="24"/>
          <w:szCs w:val="24"/>
        </w:rPr>
        <w:lastRenderedPageBreak/>
        <w:t xml:space="preserve">out in Article </w:t>
      </w:r>
      <w:r w:rsidR="007002C9">
        <w:rPr>
          <w:rFonts w:ascii="Times New Roman" w:hAnsi="Times New Roman" w:cs="Times New Roman"/>
          <w:sz w:val="24"/>
          <w:szCs w:val="24"/>
        </w:rPr>
        <w:t xml:space="preserve">42(2) of the Vienna Convention. </w:t>
      </w:r>
      <w:r w:rsidR="00EB1585">
        <w:rPr>
          <w:rFonts w:ascii="Times New Roman" w:hAnsi="Times New Roman" w:cs="Times New Roman"/>
          <w:sz w:val="24"/>
          <w:szCs w:val="24"/>
        </w:rPr>
        <w:t>T</w:t>
      </w:r>
      <w:r w:rsidR="007002C9">
        <w:rPr>
          <w:rFonts w:ascii="Times New Roman" w:hAnsi="Times New Roman" w:cs="Times New Roman"/>
          <w:sz w:val="24"/>
          <w:szCs w:val="24"/>
        </w:rPr>
        <w:t xml:space="preserve">he </w:t>
      </w:r>
      <w:r w:rsidR="00EB1585">
        <w:rPr>
          <w:rFonts w:ascii="Times New Roman" w:hAnsi="Times New Roman" w:cs="Times New Roman"/>
          <w:sz w:val="24"/>
          <w:szCs w:val="24"/>
        </w:rPr>
        <w:t>withdrawal</w:t>
      </w:r>
      <w:r w:rsidR="007002C9" w:rsidRPr="00625D4D">
        <w:rPr>
          <w:rFonts w:ascii="Times New Roman" w:hAnsi="Times New Roman" w:cs="Times New Roman"/>
          <w:sz w:val="24"/>
          <w:szCs w:val="24"/>
        </w:rPr>
        <w:t xml:space="preserve"> terminates </w:t>
      </w:r>
      <w:r w:rsidR="007002C9" w:rsidRPr="00625D4D">
        <w:rPr>
          <w:rFonts w:ascii="Times New Roman" w:hAnsi="Times New Roman" w:cs="Times New Roman"/>
          <w:i/>
          <w:sz w:val="24"/>
          <w:szCs w:val="24"/>
        </w:rPr>
        <w:t xml:space="preserve">ex </w:t>
      </w:r>
      <w:proofErr w:type="spellStart"/>
      <w:r w:rsidR="007002C9" w:rsidRPr="00625D4D">
        <w:rPr>
          <w:rFonts w:ascii="Times New Roman" w:hAnsi="Times New Roman" w:cs="Times New Roman"/>
          <w:i/>
          <w:sz w:val="24"/>
          <w:szCs w:val="24"/>
        </w:rPr>
        <w:t>nunc</w:t>
      </w:r>
      <w:proofErr w:type="spellEnd"/>
      <w:r w:rsidR="007002C9" w:rsidRPr="00625D4D">
        <w:rPr>
          <w:rFonts w:ascii="Times New Roman" w:hAnsi="Times New Roman" w:cs="Times New Roman"/>
          <w:sz w:val="24"/>
          <w:szCs w:val="24"/>
        </w:rPr>
        <w:t xml:space="preserve"> the legal rule, abol</w:t>
      </w:r>
      <w:r w:rsidR="007002C9">
        <w:rPr>
          <w:rFonts w:ascii="Times New Roman" w:hAnsi="Times New Roman" w:cs="Times New Roman"/>
          <w:sz w:val="24"/>
          <w:szCs w:val="24"/>
        </w:rPr>
        <w:t xml:space="preserve">ishing for the future the legal </w:t>
      </w:r>
      <w:r w:rsidR="007002C9" w:rsidRPr="00625D4D">
        <w:rPr>
          <w:rFonts w:ascii="Times New Roman" w:hAnsi="Times New Roman" w:cs="Times New Roman"/>
          <w:sz w:val="24"/>
          <w:szCs w:val="24"/>
        </w:rPr>
        <w:t>regime established by the treaty.</w:t>
      </w:r>
      <w:r w:rsidR="007002C9">
        <w:rPr>
          <w:rFonts w:ascii="Times New Roman" w:hAnsi="Times New Roman" w:cs="Times New Roman"/>
          <w:sz w:val="24"/>
          <w:szCs w:val="24"/>
        </w:rPr>
        <w:t xml:space="preserve"> </w:t>
      </w:r>
    </w:p>
    <w:p w:rsidR="00A817A6" w:rsidRDefault="00A817A6" w:rsidP="004501B8">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50 TEU</w:t>
      </w:r>
      <w:r w:rsidR="00EB1585">
        <w:rPr>
          <w:rFonts w:ascii="Times New Roman" w:hAnsi="Times New Roman" w:cs="Times New Roman"/>
          <w:sz w:val="24"/>
          <w:szCs w:val="24"/>
        </w:rPr>
        <w:t>, as already discussed, provides that in the absence of a withdrawal agreement the Treaties will cease to apply to the withdrawing State</w:t>
      </w:r>
      <w:r w:rsidR="00B449EB">
        <w:rPr>
          <w:rFonts w:ascii="Times New Roman" w:hAnsi="Times New Roman" w:cs="Times New Roman"/>
          <w:sz w:val="24"/>
          <w:szCs w:val="24"/>
        </w:rPr>
        <w:t xml:space="preserve"> on the second anniversary of notification of withdrawal</w:t>
      </w:r>
      <w:r w:rsidR="00EB1585">
        <w:rPr>
          <w:rFonts w:ascii="Times New Roman" w:hAnsi="Times New Roman" w:cs="Times New Roman"/>
          <w:sz w:val="24"/>
          <w:szCs w:val="24"/>
        </w:rPr>
        <w:t>.   This is entirely unconditional – it is not dependent upon the withdrawing state having fulfilled its financial or any other obligations towards the EU, or even on reaching agreement on what those obligations might o</w:t>
      </w:r>
      <w:r w:rsidR="00B449EB">
        <w:rPr>
          <w:rFonts w:ascii="Times New Roman" w:hAnsi="Times New Roman" w:cs="Times New Roman"/>
          <w:sz w:val="24"/>
          <w:szCs w:val="24"/>
        </w:rPr>
        <w:t>r</w:t>
      </w:r>
      <w:r w:rsidR="00EB1585">
        <w:rPr>
          <w:rFonts w:ascii="Times New Roman" w:hAnsi="Times New Roman" w:cs="Times New Roman"/>
          <w:sz w:val="24"/>
          <w:szCs w:val="24"/>
        </w:rPr>
        <w:t xml:space="preserve"> might not be.  In this respect, Article 50 TEU differs from a </w:t>
      </w:r>
      <w:r w:rsidRPr="0099565D">
        <w:rPr>
          <w:rFonts w:ascii="Times New Roman" w:hAnsi="Times New Roman" w:cs="Times New Roman"/>
          <w:sz w:val="24"/>
          <w:szCs w:val="24"/>
        </w:rPr>
        <w:t xml:space="preserve">condition </w:t>
      </w:r>
      <w:r w:rsidR="00EB1585">
        <w:rPr>
          <w:rFonts w:ascii="Times New Roman" w:hAnsi="Times New Roman" w:cs="Times New Roman"/>
          <w:sz w:val="24"/>
          <w:szCs w:val="24"/>
        </w:rPr>
        <w:t xml:space="preserve">sometimes </w:t>
      </w:r>
      <w:r w:rsidRPr="0099565D">
        <w:rPr>
          <w:rFonts w:ascii="Times New Roman" w:hAnsi="Times New Roman" w:cs="Times New Roman"/>
          <w:sz w:val="24"/>
          <w:szCs w:val="24"/>
        </w:rPr>
        <w:t xml:space="preserve">attached to withdrawal </w:t>
      </w:r>
      <w:r>
        <w:rPr>
          <w:rFonts w:ascii="Times New Roman" w:hAnsi="Times New Roman" w:cs="Times New Roman"/>
          <w:sz w:val="24"/>
          <w:szCs w:val="24"/>
        </w:rPr>
        <w:t xml:space="preserve">from international organisations </w:t>
      </w:r>
      <w:r w:rsidRPr="0099565D">
        <w:rPr>
          <w:rFonts w:ascii="Times New Roman" w:hAnsi="Times New Roman" w:cs="Times New Roman"/>
          <w:sz w:val="24"/>
          <w:szCs w:val="24"/>
        </w:rPr>
        <w:t xml:space="preserve">that outstanding obligations must be fulfilled before withdrawal is effective. </w:t>
      </w:r>
      <w:r w:rsidR="00EB1585">
        <w:rPr>
          <w:rFonts w:ascii="Times New Roman" w:hAnsi="Times New Roman" w:cs="Times New Roman"/>
          <w:sz w:val="24"/>
          <w:szCs w:val="24"/>
        </w:rPr>
        <w:t>Such</w:t>
      </w:r>
      <w:r>
        <w:rPr>
          <w:rFonts w:ascii="Times New Roman" w:hAnsi="Times New Roman" w:cs="Times New Roman"/>
          <w:sz w:val="24"/>
          <w:szCs w:val="24"/>
        </w:rPr>
        <w:t xml:space="preserve"> provisions </w:t>
      </w:r>
      <w:r w:rsidR="00EB1585">
        <w:rPr>
          <w:rFonts w:ascii="Times New Roman" w:hAnsi="Times New Roman" w:cs="Times New Roman"/>
          <w:sz w:val="24"/>
          <w:szCs w:val="24"/>
        </w:rPr>
        <w:t>sometimes</w:t>
      </w:r>
      <w:r>
        <w:rPr>
          <w:rFonts w:ascii="Times New Roman" w:hAnsi="Times New Roman" w:cs="Times New Roman"/>
          <w:sz w:val="24"/>
          <w:szCs w:val="24"/>
        </w:rPr>
        <w:t xml:space="preserve"> suspend the effectiveness of withdrawal until financial obligations have been fulfilled.</w:t>
      </w:r>
      <w:r w:rsidRPr="0099565D">
        <w:rPr>
          <w:rStyle w:val="FootnoteReference"/>
          <w:rFonts w:ascii="Times New Roman" w:hAnsi="Times New Roman" w:cs="Times New Roman"/>
          <w:sz w:val="24"/>
          <w:szCs w:val="24"/>
        </w:rPr>
        <w:footnoteReference w:id="51"/>
      </w:r>
      <w:r w:rsidRPr="0099565D">
        <w:rPr>
          <w:rFonts w:ascii="Times New Roman" w:hAnsi="Times New Roman" w:cs="Times New Roman"/>
          <w:sz w:val="24"/>
          <w:szCs w:val="24"/>
        </w:rPr>
        <w:t xml:space="preserve"> The constituent instruments of some international organisations, mostly financial institutions, also include provisions that limit or completely exclude the responsibility of the member states for the debts of the organisation.</w:t>
      </w:r>
      <w:r w:rsidRPr="0099565D">
        <w:rPr>
          <w:rStyle w:val="FootnoteReference"/>
          <w:rFonts w:ascii="Times New Roman" w:hAnsi="Times New Roman" w:cs="Times New Roman"/>
          <w:sz w:val="24"/>
          <w:szCs w:val="24"/>
        </w:rPr>
        <w:footnoteReference w:id="52"/>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50 TEU sets out the procedural requirements for EU withdrawal. However, it remains silent about the substantive requirements necessary for effective withdrawal. But it is clear from the wording of the provision that, once two years has elapsed from the date a notice of withdraw</w:t>
      </w:r>
      <w:r w:rsidR="00963279">
        <w:rPr>
          <w:rFonts w:ascii="Times New Roman" w:hAnsi="Times New Roman" w:cs="Times New Roman"/>
          <w:sz w:val="24"/>
          <w:szCs w:val="24"/>
        </w:rPr>
        <w:t>al is lodged with the European Council</w:t>
      </w:r>
      <w:r>
        <w:rPr>
          <w:rFonts w:ascii="Times New Roman" w:hAnsi="Times New Roman" w:cs="Times New Roman"/>
          <w:sz w:val="24"/>
          <w:szCs w:val="24"/>
        </w:rPr>
        <w:t xml:space="preserve">, </w:t>
      </w:r>
      <w:r w:rsidR="00EB1585">
        <w:rPr>
          <w:rFonts w:ascii="Times New Roman" w:hAnsi="Times New Roman" w:cs="Times New Roman"/>
          <w:sz w:val="24"/>
          <w:szCs w:val="24"/>
        </w:rPr>
        <w:t xml:space="preserve">the Treaties, and therefore </w:t>
      </w:r>
      <w:r>
        <w:rPr>
          <w:rFonts w:ascii="Times New Roman" w:hAnsi="Times New Roman" w:cs="Times New Roman"/>
          <w:sz w:val="24"/>
          <w:szCs w:val="24"/>
        </w:rPr>
        <w:t xml:space="preserve">EU law </w:t>
      </w:r>
      <w:r w:rsidR="00EB1585">
        <w:rPr>
          <w:rFonts w:ascii="Times New Roman" w:hAnsi="Times New Roman" w:cs="Times New Roman"/>
          <w:sz w:val="24"/>
          <w:szCs w:val="24"/>
        </w:rPr>
        <w:t xml:space="preserve">under the Treaties, </w:t>
      </w:r>
      <w:r>
        <w:rPr>
          <w:rFonts w:ascii="Times New Roman" w:hAnsi="Times New Roman" w:cs="Times New Roman"/>
          <w:sz w:val="24"/>
          <w:szCs w:val="24"/>
        </w:rPr>
        <w:t>no longer applies to the UK. International legal practice also demonstrates that effective withdrawal does not rest on the fulfilment of financial obligations prior to withdrawal. The withdrawal of France from the full structure of NATO in 1966; the UK’s departure from UNESCO in 1985; the withdrawal of the USA from the International Labour Organisation; and the 1953 London Agreement on Germany’s debts all prov</w:t>
      </w:r>
      <w:r w:rsidR="00963279">
        <w:rPr>
          <w:rFonts w:ascii="Times New Roman" w:hAnsi="Times New Roman" w:cs="Times New Roman"/>
          <w:sz w:val="24"/>
          <w:szCs w:val="24"/>
        </w:rPr>
        <w:t>ide some guidance on this issue</w:t>
      </w:r>
      <w:r>
        <w:rPr>
          <w:rFonts w:ascii="Times New Roman" w:hAnsi="Times New Roman" w:cs="Times New Roman"/>
          <w:sz w:val="24"/>
          <w:szCs w:val="24"/>
        </w:rPr>
        <w:t>. The clearest example, however, may be seen in the withdrawal of member States from the League of Nations:</w:t>
      </w:r>
    </w:p>
    <w:p w:rsidR="007F54C6" w:rsidRDefault="007F54C6" w:rsidP="007F54C6">
      <w:pPr>
        <w:spacing w:after="0" w:line="240" w:lineRule="auto"/>
        <w:jc w:val="both"/>
        <w:rPr>
          <w:rFonts w:ascii="Times New Roman" w:hAnsi="Times New Roman" w:cs="Times New Roman"/>
          <w:sz w:val="24"/>
          <w:szCs w:val="24"/>
        </w:rPr>
      </w:pPr>
    </w:p>
    <w:p w:rsidR="007F54C6" w:rsidRPr="008C5B64" w:rsidRDefault="007F54C6" w:rsidP="007F54C6">
      <w:pPr>
        <w:spacing w:after="120" w:line="240" w:lineRule="auto"/>
        <w:jc w:val="both"/>
        <w:rPr>
          <w:rFonts w:ascii="Times New Roman" w:hAnsi="Times New Roman" w:cs="Times New Roman"/>
          <w:sz w:val="24"/>
          <w:szCs w:val="24"/>
        </w:rPr>
      </w:pPr>
      <w:r w:rsidRPr="0099565D">
        <w:rPr>
          <w:rFonts w:ascii="Times New Roman" w:hAnsi="Times New Roman" w:cs="Times New Roman"/>
          <w:b/>
          <w:sz w:val="24"/>
          <w:szCs w:val="24"/>
          <w:u w:val="single"/>
        </w:rPr>
        <w:t>The League of Nations</w:t>
      </w:r>
      <w:r w:rsidRPr="0099565D">
        <w:rPr>
          <w:rStyle w:val="FootnoteReference"/>
          <w:rFonts w:ascii="Times New Roman" w:hAnsi="Times New Roman" w:cs="Times New Roman"/>
          <w:b/>
          <w:sz w:val="24"/>
          <w:szCs w:val="24"/>
          <w:u w:val="single"/>
        </w:rPr>
        <w:footnoteReference w:id="53"/>
      </w:r>
    </w:p>
    <w:p w:rsidR="007F54C6" w:rsidRPr="0099565D"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 xml:space="preserve">The relationship between the non-payment of financial </w:t>
      </w:r>
      <w:r w:rsidR="00963279">
        <w:rPr>
          <w:rFonts w:ascii="Times New Roman" w:hAnsi="Times New Roman" w:cs="Times New Roman"/>
          <w:sz w:val="24"/>
          <w:szCs w:val="24"/>
        </w:rPr>
        <w:t>contributions and effective</w:t>
      </w:r>
      <w:r w:rsidRPr="0099565D">
        <w:rPr>
          <w:rFonts w:ascii="Times New Roman" w:hAnsi="Times New Roman" w:cs="Times New Roman"/>
          <w:sz w:val="24"/>
          <w:szCs w:val="24"/>
        </w:rPr>
        <w:t xml:space="preserve"> withdrawal</w:t>
      </w:r>
      <w:r w:rsidR="00963279">
        <w:rPr>
          <w:rFonts w:ascii="Times New Roman" w:hAnsi="Times New Roman" w:cs="Times New Roman"/>
          <w:sz w:val="24"/>
          <w:szCs w:val="24"/>
        </w:rPr>
        <w:t xml:space="preserve"> from an international organisation</w:t>
      </w:r>
      <w:r w:rsidRPr="0099565D">
        <w:rPr>
          <w:rFonts w:ascii="Times New Roman" w:hAnsi="Times New Roman" w:cs="Times New Roman"/>
          <w:sz w:val="24"/>
          <w:szCs w:val="24"/>
        </w:rPr>
        <w:t xml:space="preserve"> was evaluated when Honduras, Nicaragua and Paraguay all gave notice of their intention to leave the League of Nations. Article 1(3) of the League’s Covenant provided that: “</w:t>
      </w:r>
      <w:r w:rsidRPr="005E1BB0">
        <w:rPr>
          <w:rFonts w:ascii="Times New Roman" w:hAnsi="Times New Roman" w:cs="Times New Roman"/>
          <w:i/>
          <w:sz w:val="24"/>
          <w:szCs w:val="24"/>
        </w:rPr>
        <w:t xml:space="preserve">any Member of the League may, after two years’ notice of its intention to do so, withdraw from the League, provided that all its international obligations and all its obligations under this Covenant shall have been fulfilled at the time of </w:t>
      </w:r>
      <w:r w:rsidRPr="005E1BB0">
        <w:rPr>
          <w:rFonts w:ascii="Times New Roman" w:hAnsi="Times New Roman" w:cs="Times New Roman"/>
          <w:i/>
          <w:sz w:val="24"/>
          <w:szCs w:val="24"/>
        </w:rPr>
        <w:lastRenderedPageBreak/>
        <w:t>its withdrawal</w:t>
      </w:r>
      <w:r w:rsidRPr="0099565D">
        <w:rPr>
          <w:rFonts w:ascii="Times New Roman" w:hAnsi="Times New Roman" w:cs="Times New Roman"/>
          <w:sz w:val="24"/>
          <w:szCs w:val="24"/>
        </w:rPr>
        <w:t>.”</w:t>
      </w:r>
      <w:r w:rsidRPr="0099565D">
        <w:rPr>
          <w:rStyle w:val="FootnoteReference"/>
          <w:rFonts w:ascii="Times New Roman" w:hAnsi="Times New Roman" w:cs="Times New Roman"/>
          <w:sz w:val="24"/>
          <w:szCs w:val="24"/>
        </w:rPr>
        <w:footnoteReference w:id="54"/>
      </w:r>
      <w:r w:rsidRPr="0099565D">
        <w:rPr>
          <w:rFonts w:ascii="Times New Roman" w:hAnsi="Times New Roman" w:cs="Times New Roman"/>
          <w:sz w:val="24"/>
          <w:szCs w:val="24"/>
        </w:rPr>
        <w:t xml:space="preserve"> The financial contributions of the League’s member states were based on Article 6(5) of the Covenant, which stipulated that the Assembly was to decide the proportion of the expenses of the League to be borne by each member. Such contributions were generally accepted to include the financial obligations of Member States.</w:t>
      </w:r>
      <w:r w:rsidRPr="0099565D">
        <w:rPr>
          <w:rStyle w:val="FootnoteReference"/>
          <w:rFonts w:ascii="Times New Roman" w:hAnsi="Times New Roman" w:cs="Times New Roman"/>
          <w:sz w:val="24"/>
          <w:szCs w:val="24"/>
        </w:rPr>
        <w:footnoteReference w:id="55"/>
      </w:r>
    </w:p>
    <w:p w:rsidR="007F54C6" w:rsidRPr="0099565D" w:rsidRDefault="007F54C6" w:rsidP="007F54C6">
      <w:pPr>
        <w:spacing w:after="0" w:line="240" w:lineRule="auto"/>
        <w:jc w:val="both"/>
        <w:rPr>
          <w:rFonts w:ascii="Times New Roman" w:hAnsi="Times New Roman" w:cs="Times New Roman"/>
          <w:sz w:val="24"/>
          <w:szCs w:val="24"/>
        </w:rPr>
      </w:pPr>
    </w:p>
    <w:p w:rsidR="00EC0A12"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When Brazil, Costa Risa, Germany and Japan withdrew from the League, each had met th</w:t>
      </w:r>
      <w:r>
        <w:rPr>
          <w:rFonts w:ascii="Times New Roman" w:hAnsi="Times New Roman" w:cs="Times New Roman"/>
          <w:sz w:val="24"/>
          <w:szCs w:val="24"/>
        </w:rPr>
        <w:t>e obligation of contributing t</w:t>
      </w:r>
      <w:r w:rsidRPr="0099565D">
        <w:rPr>
          <w:rFonts w:ascii="Times New Roman" w:hAnsi="Times New Roman" w:cs="Times New Roman"/>
          <w:sz w:val="24"/>
          <w:szCs w:val="24"/>
        </w:rPr>
        <w:t xml:space="preserve">o the budget before the expiration of the two years’ period of notice. </w:t>
      </w:r>
      <w:r w:rsidR="00EC0A12">
        <w:rPr>
          <w:rFonts w:ascii="Times New Roman" w:hAnsi="Times New Roman" w:cs="Times New Roman"/>
          <w:sz w:val="24"/>
          <w:szCs w:val="24"/>
        </w:rPr>
        <w:t xml:space="preserve">It should be noted that (in common with international practice generally) the withdrawing States were not expected to contribute to the expense of the forward programmes of the League after they left, nor was an exercise carried out of valuing the League’s assets and liabilities and making or requiring balancing payments by or to the withdrawing States. </w:t>
      </w:r>
    </w:p>
    <w:p w:rsidR="00EC0A12" w:rsidRDefault="00EC0A12" w:rsidP="007F54C6">
      <w:pPr>
        <w:spacing w:after="0" w:line="240" w:lineRule="auto"/>
        <w:jc w:val="both"/>
        <w:rPr>
          <w:rFonts w:ascii="Times New Roman" w:hAnsi="Times New Roman" w:cs="Times New Roman"/>
          <w:sz w:val="24"/>
          <w:szCs w:val="24"/>
        </w:rPr>
      </w:pPr>
    </w:p>
    <w:p w:rsidR="007F54C6" w:rsidRPr="0099565D"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In 1937, the Fourth (financial) Committee of the 18</w:t>
      </w:r>
      <w:r w:rsidRPr="0099565D">
        <w:rPr>
          <w:rFonts w:ascii="Times New Roman" w:hAnsi="Times New Roman" w:cs="Times New Roman"/>
          <w:sz w:val="24"/>
          <w:szCs w:val="24"/>
          <w:vertAlign w:val="superscript"/>
        </w:rPr>
        <w:t>th</w:t>
      </w:r>
      <w:r w:rsidRPr="0099565D">
        <w:rPr>
          <w:rFonts w:ascii="Times New Roman" w:hAnsi="Times New Roman" w:cs="Times New Roman"/>
          <w:sz w:val="24"/>
          <w:szCs w:val="24"/>
        </w:rPr>
        <w:t xml:space="preserve"> Assembly of the League was </w:t>
      </w:r>
      <w:r>
        <w:rPr>
          <w:rFonts w:ascii="Times New Roman" w:hAnsi="Times New Roman" w:cs="Times New Roman"/>
          <w:sz w:val="24"/>
          <w:szCs w:val="24"/>
        </w:rPr>
        <w:t>asked to consider</w:t>
      </w:r>
      <w:r w:rsidRPr="0099565D">
        <w:rPr>
          <w:rFonts w:ascii="Times New Roman" w:hAnsi="Times New Roman" w:cs="Times New Roman"/>
          <w:sz w:val="24"/>
          <w:szCs w:val="24"/>
        </w:rPr>
        <w:t xml:space="preserve"> whether a state that had not completed its financial obligations could remain a member of the League. The Fourth Committee referred the three cases</w:t>
      </w:r>
      <w:r>
        <w:rPr>
          <w:rFonts w:ascii="Times New Roman" w:hAnsi="Times New Roman" w:cs="Times New Roman"/>
          <w:sz w:val="24"/>
          <w:szCs w:val="24"/>
        </w:rPr>
        <w:t xml:space="preserve"> to the First (legal) Committee which, rather than requesting an advisory opinion from the Permanent Court of International Justice (PCIJ) on the proper interpretation of Article 3(1), decided to deal itself with all three cases.</w:t>
      </w:r>
    </w:p>
    <w:p w:rsidR="007F54C6" w:rsidRPr="0099565D" w:rsidRDefault="007F54C6" w:rsidP="007F54C6">
      <w:pPr>
        <w:spacing w:after="0" w:line="240" w:lineRule="auto"/>
        <w:jc w:val="both"/>
        <w:rPr>
          <w:rFonts w:ascii="Times New Roman" w:hAnsi="Times New Roman" w:cs="Times New Roman"/>
          <w:sz w:val="24"/>
          <w:szCs w:val="24"/>
        </w:rPr>
      </w:pPr>
    </w:p>
    <w:p w:rsidR="007F54C6" w:rsidRPr="0099565D"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Legal Committee </w:t>
      </w:r>
      <w:r w:rsidRPr="0099565D">
        <w:rPr>
          <w:rFonts w:ascii="Times New Roman" w:hAnsi="Times New Roman" w:cs="Times New Roman"/>
          <w:sz w:val="24"/>
          <w:szCs w:val="24"/>
        </w:rPr>
        <w:t>had little difficulty in deciding the cases of Honduras and Nicaragua. The Committee stated that if an arrangement for paying the debt in instalments was concluded with the state in question, withdrawal would become effective if that state was not in default with respect to any of the instalments due before withdrawal. The fact that the debt was still not paid in full was irrelevant because under the arrangement which regulated the relationship between that state and the League, the only financial obligation to be fulfilled was the proper payment of instalments.</w:t>
      </w:r>
    </w:p>
    <w:p w:rsidR="007F54C6" w:rsidRPr="0099565D"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 xml:space="preserve">The case of Paraguay was however a little more complex. On 23 February, 1937 (the date of the expiration of the two years’ notice period) Paraguay was in default on a consolidated debt agreement, on nine entire years in arrears and on budget year 1937. The question was therefore raised: “Was the withdrawal effective or did Paraguay continue to be a member of the League and to incur liability for additional contributions until it regularized its financial position?” The generally held view during the First Committee’s deliberations was that a literal interpretation of Article 1(3) was inappropriate. To say that a state remained a member of the League if its financial obligations had not been met was against the League’s interest; it was illogical that a defaulting State could remain in the League as a Member State enjoying all the advantages and privileges of its membership and all the obligations of the League towards it, while the deficit of the League’s budget increased year after year. The result was that Paraguay ceased to be a member of the League, notwithstanding its outstanding financial obligations. Paraguay would remain liable for the debt, and the League was free to recover it by all the means at its disposal. Although the League Assembly refrained from declaring that Paraguay had legally withdrawn from the organisation, it made clear that in all circumstances Paraguay owed to the League the full amount of its arrears of contributions until the date of withdrawal. After 1940, all three States - Honduras, Nicaragua and Paraguay – failed to keep </w:t>
      </w:r>
      <w:r w:rsidRPr="0099565D">
        <w:rPr>
          <w:rFonts w:ascii="Times New Roman" w:hAnsi="Times New Roman" w:cs="Times New Roman"/>
          <w:sz w:val="24"/>
          <w:szCs w:val="24"/>
        </w:rPr>
        <w:lastRenderedPageBreak/>
        <w:t>up their annuities under the consolidated arrears contracts. The League did not seek to recover these outstanding amounts under international law.</w:t>
      </w:r>
    </w:p>
    <w:p w:rsidR="006D61A9" w:rsidRDefault="006D61A9"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b/>
          <w:sz w:val="24"/>
          <w:szCs w:val="24"/>
        </w:rPr>
      </w:pPr>
    </w:p>
    <w:p w:rsidR="00B5305A" w:rsidRDefault="00B5305A" w:rsidP="007F54C6">
      <w:pPr>
        <w:spacing w:after="0" w:line="240" w:lineRule="auto"/>
        <w:jc w:val="both"/>
        <w:rPr>
          <w:rFonts w:ascii="Times New Roman" w:hAnsi="Times New Roman" w:cs="Times New Roman"/>
          <w:b/>
          <w:sz w:val="24"/>
          <w:szCs w:val="24"/>
        </w:rPr>
      </w:pPr>
    </w:p>
    <w:p w:rsidR="006A5CB2" w:rsidRDefault="006D61A9" w:rsidP="007F54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Assets and liabilities</w:t>
      </w:r>
    </w:p>
    <w:p w:rsidR="006D61A9" w:rsidRPr="00B5305A" w:rsidRDefault="006D61A9" w:rsidP="007F54C6">
      <w:pPr>
        <w:spacing w:after="0" w:line="240" w:lineRule="auto"/>
        <w:jc w:val="both"/>
        <w:rPr>
          <w:rFonts w:ascii="Times New Roman" w:hAnsi="Times New Roman" w:cs="Times New Roman"/>
          <w:sz w:val="24"/>
          <w:szCs w:val="24"/>
        </w:rPr>
      </w:pPr>
    </w:p>
    <w:p w:rsidR="006D61A9" w:rsidRDefault="006D61A9"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examples given above have all involved payment of annual membership dues, rather than the assets or liabilities of the international organisation. A withdrawing state is obliged to pay its annual subscriptions up to the date of withdrawal, but there is no general state practice either that it is entitled to take away a share of the assets of the organisation when it leaves or to shoulder</w:t>
      </w:r>
      <w:r w:rsidR="00EC0A12">
        <w:rPr>
          <w:rFonts w:ascii="Times New Roman" w:hAnsi="Times New Roman" w:cs="Times New Roman"/>
          <w:sz w:val="24"/>
          <w:szCs w:val="24"/>
        </w:rPr>
        <w:t xml:space="preserve"> a share of</w:t>
      </w:r>
      <w:r>
        <w:rPr>
          <w:rFonts w:ascii="Times New Roman" w:hAnsi="Times New Roman" w:cs="Times New Roman"/>
          <w:sz w:val="24"/>
          <w:szCs w:val="24"/>
        </w:rPr>
        <w:t xml:space="preserve"> the organisation</w:t>
      </w:r>
      <w:r w:rsidR="00EC0A12">
        <w:rPr>
          <w:rFonts w:ascii="Times New Roman" w:hAnsi="Times New Roman" w:cs="Times New Roman"/>
          <w:sz w:val="24"/>
          <w:szCs w:val="24"/>
        </w:rPr>
        <w:t>’</w:t>
      </w:r>
      <w:r>
        <w:rPr>
          <w:rFonts w:ascii="Times New Roman" w:hAnsi="Times New Roman" w:cs="Times New Roman"/>
          <w:sz w:val="24"/>
          <w:szCs w:val="24"/>
        </w:rPr>
        <w:t>s liabilities.</w:t>
      </w:r>
    </w:p>
    <w:p w:rsidR="006D61A9" w:rsidRDefault="006D61A9" w:rsidP="007F54C6">
      <w:pPr>
        <w:spacing w:after="0" w:line="240" w:lineRule="auto"/>
        <w:jc w:val="both"/>
        <w:rPr>
          <w:rFonts w:ascii="Times New Roman" w:hAnsi="Times New Roman" w:cs="Times New Roman"/>
          <w:sz w:val="24"/>
          <w:szCs w:val="24"/>
        </w:rPr>
      </w:pPr>
    </w:p>
    <w:p w:rsidR="006A5CB2" w:rsidRDefault="006A5CB2" w:rsidP="007F54C6">
      <w:pPr>
        <w:spacing w:after="0" w:line="240" w:lineRule="auto"/>
        <w:jc w:val="both"/>
        <w:rPr>
          <w:rFonts w:ascii="Times New Roman" w:hAnsi="Times New Roman" w:cs="Times New Roman"/>
          <w:sz w:val="24"/>
          <w:szCs w:val="24"/>
        </w:rPr>
      </w:pPr>
      <w:r w:rsidRPr="00431CB2">
        <w:rPr>
          <w:rFonts w:ascii="Times New Roman" w:hAnsi="Times New Roman" w:cs="Times New Roman"/>
          <w:sz w:val="24"/>
          <w:szCs w:val="24"/>
        </w:rPr>
        <w:t>The EU’s consolidated annual accounts for 2015 show EU assets of</w:t>
      </w:r>
      <w:r>
        <w:rPr>
          <w:rFonts w:ascii="Times New Roman" w:hAnsi="Times New Roman" w:cs="Times New Roman"/>
          <w:sz w:val="24"/>
          <w:szCs w:val="24"/>
        </w:rPr>
        <w:t xml:space="preserve"> approximately</w:t>
      </w:r>
      <w:r w:rsidRPr="00431CB2">
        <w:rPr>
          <w:rFonts w:ascii="Times New Roman" w:hAnsi="Times New Roman" w:cs="Times New Roman"/>
          <w:sz w:val="24"/>
          <w:szCs w:val="24"/>
        </w:rPr>
        <w:t xml:space="preserve"> €153.7</w:t>
      </w:r>
      <w:r w:rsidRPr="00846166">
        <w:rPr>
          <w:rFonts w:ascii="Times New Roman" w:hAnsi="Times New Roman" w:cs="Times New Roman"/>
          <w:sz w:val="24"/>
          <w:szCs w:val="24"/>
        </w:rPr>
        <w:t xml:space="preserve"> billion</w:t>
      </w:r>
      <w:r w:rsidRPr="00431CB2">
        <w:rPr>
          <w:rFonts w:ascii="Times New Roman" w:hAnsi="Times New Roman" w:cs="Times New Roman"/>
          <w:sz w:val="24"/>
          <w:szCs w:val="24"/>
        </w:rPr>
        <w:t xml:space="preserve"> and liabilities of €226 billion as of 31 December 2015.</w:t>
      </w:r>
      <w:r w:rsidRPr="00431CB2">
        <w:rPr>
          <w:rStyle w:val="FootnoteReference"/>
          <w:rFonts w:ascii="Times New Roman" w:hAnsi="Times New Roman" w:cs="Times New Roman"/>
          <w:sz w:val="24"/>
          <w:szCs w:val="24"/>
        </w:rPr>
        <w:footnoteReference w:id="56"/>
      </w:r>
      <w:r w:rsidRPr="00431CB2">
        <w:rPr>
          <w:rFonts w:ascii="Times New Roman" w:hAnsi="Times New Roman" w:cs="Times New Roman"/>
          <w:sz w:val="24"/>
          <w:szCs w:val="24"/>
        </w:rPr>
        <w:t xml:space="preserve"> </w:t>
      </w:r>
      <w:r w:rsidRPr="00846166">
        <w:rPr>
          <w:rFonts w:ascii="Times New Roman" w:hAnsi="Times New Roman" w:cs="Times New Roman"/>
          <w:sz w:val="24"/>
          <w:szCs w:val="24"/>
        </w:rPr>
        <w:t>The shortfall of €72 billion is noted within the consolidated accounts as</w:t>
      </w:r>
      <w:r>
        <w:rPr>
          <w:rFonts w:ascii="Times New Roman" w:hAnsi="Times New Roman" w:cs="Times New Roman"/>
          <w:sz w:val="24"/>
          <w:szCs w:val="24"/>
        </w:rPr>
        <w:t>:</w:t>
      </w:r>
      <w:r w:rsidRPr="00846166">
        <w:rPr>
          <w:rFonts w:ascii="Times New Roman" w:hAnsi="Times New Roman" w:cs="Times New Roman"/>
          <w:sz w:val="24"/>
          <w:szCs w:val="24"/>
        </w:rPr>
        <w:t xml:space="preserve"> “Amounts to be called from Member States”.</w:t>
      </w:r>
      <w:r w:rsidRPr="00431CB2">
        <w:rPr>
          <w:rStyle w:val="FootnoteReference"/>
          <w:rFonts w:ascii="Times New Roman" w:hAnsi="Times New Roman" w:cs="Times New Roman"/>
          <w:sz w:val="24"/>
          <w:szCs w:val="24"/>
        </w:rPr>
        <w:footnoteReference w:id="57"/>
      </w:r>
      <w:r w:rsidR="006D61A9">
        <w:rPr>
          <w:rFonts w:ascii="Times New Roman" w:hAnsi="Times New Roman" w:cs="Times New Roman"/>
          <w:sz w:val="24"/>
          <w:szCs w:val="24"/>
        </w:rPr>
        <w:t xml:space="preserve"> </w:t>
      </w:r>
    </w:p>
    <w:p w:rsidR="006A5CB2" w:rsidRDefault="006A5CB2" w:rsidP="007F54C6">
      <w:pPr>
        <w:spacing w:after="0" w:line="240" w:lineRule="auto"/>
        <w:jc w:val="both"/>
        <w:rPr>
          <w:rFonts w:ascii="Times New Roman" w:hAnsi="Times New Roman" w:cs="Times New Roman"/>
          <w:b/>
          <w:sz w:val="24"/>
          <w:szCs w:val="24"/>
        </w:rPr>
      </w:pPr>
    </w:p>
    <w:p w:rsidR="006A5CB2" w:rsidRPr="00846166" w:rsidRDefault="006A5CB2" w:rsidP="006A5CB2">
      <w:pPr>
        <w:spacing w:after="0" w:line="240" w:lineRule="auto"/>
        <w:contextualSpacing/>
        <w:jc w:val="both"/>
        <w:rPr>
          <w:rFonts w:ascii="Times New Roman" w:hAnsi="Times New Roman" w:cs="Times New Roman"/>
          <w:b/>
          <w:sz w:val="24"/>
          <w:szCs w:val="24"/>
        </w:rPr>
      </w:pPr>
      <w:r w:rsidRPr="00846166">
        <w:rPr>
          <w:rFonts w:ascii="Times New Roman" w:hAnsi="Times New Roman" w:cs="Times New Roman"/>
          <w:b/>
          <w:sz w:val="24"/>
          <w:szCs w:val="24"/>
        </w:rPr>
        <w:t>The pensions of EU officials</w:t>
      </w:r>
    </w:p>
    <w:p w:rsidR="0003609C" w:rsidRDefault="0003609C" w:rsidP="006A5CB2">
      <w:pPr>
        <w:spacing w:after="0" w:line="240" w:lineRule="auto"/>
        <w:jc w:val="both"/>
        <w:rPr>
          <w:rFonts w:ascii="Times New Roman" w:hAnsi="Times New Roman" w:cs="Times New Roman"/>
          <w:sz w:val="24"/>
          <w:szCs w:val="24"/>
        </w:rPr>
      </w:pPr>
    </w:p>
    <w:p w:rsidR="006A5CB2" w:rsidRDefault="006A5CB2" w:rsidP="006A5CB2">
      <w:pPr>
        <w:spacing w:after="0" w:line="240" w:lineRule="auto"/>
        <w:jc w:val="both"/>
        <w:rPr>
          <w:rFonts w:ascii="Times New Roman" w:hAnsi="Times New Roman" w:cs="Times New Roman"/>
          <w:sz w:val="24"/>
          <w:szCs w:val="24"/>
        </w:rPr>
      </w:pPr>
      <w:proofErr w:type="gramStart"/>
      <w:r w:rsidRPr="00846166">
        <w:rPr>
          <w:rFonts w:ascii="Times New Roman" w:hAnsi="Times New Roman" w:cs="Times New Roman"/>
          <w:sz w:val="24"/>
          <w:szCs w:val="24"/>
        </w:rPr>
        <w:t>The Pension Scheme of Officials and Other Servants of the European Union (‘PSEO’) functions as a notional fund with defined benefits.</w:t>
      </w:r>
      <w:proofErr w:type="gramEnd"/>
      <w:r w:rsidRPr="00846166">
        <w:rPr>
          <w:rFonts w:ascii="Times New Roman" w:hAnsi="Times New Roman" w:cs="Times New Roman"/>
          <w:sz w:val="24"/>
          <w:szCs w:val="24"/>
          <w:vertAlign w:val="superscript"/>
        </w:rPr>
        <w:footnoteReference w:id="58"/>
      </w:r>
      <w:r w:rsidRPr="00846166">
        <w:rPr>
          <w:rFonts w:ascii="Times New Roman" w:hAnsi="Times New Roman" w:cs="Times New Roman"/>
          <w:sz w:val="24"/>
          <w:szCs w:val="24"/>
        </w:rPr>
        <w:t xml:space="preserve"> The scheme is financed on a 'pay as you go' unfunded basis where contributions to the scheme are not invested in a pension fund but are counted as revenue in the EU budget (these are recorded as part of the EU’s ‘administrative costs’). Member States jointly guarantee the payment of these benefits pursuant to Article 83(1) of the Staff Regulations</w:t>
      </w:r>
      <w:r w:rsidRPr="00846166">
        <w:rPr>
          <w:rFonts w:ascii="Times New Roman" w:hAnsi="Times New Roman" w:cs="Times New Roman"/>
          <w:sz w:val="24"/>
          <w:szCs w:val="24"/>
          <w:vertAlign w:val="superscript"/>
        </w:rPr>
        <w:footnoteReference w:id="59"/>
      </w:r>
      <w:r w:rsidRPr="00846166">
        <w:rPr>
          <w:rFonts w:ascii="Times New Roman" w:hAnsi="Times New Roman" w:cs="Times New Roman"/>
          <w:sz w:val="24"/>
          <w:szCs w:val="24"/>
        </w:rPr>
        <w:t xml:space="preserve"> and Article 4(3) TEU. A 2016 study by Eurostat (ordered by the European Commission) on the long-term budgetary implications of pension costs outlines in more detail the type of pension plan in place.</w:t>
      </w:r>
      <w:r w:rsidRPr="00846166">
        <w:rPr>
          <w:rFonts w:ascii="Times New Roman" w:hAnsi="Times New Roman" w:cs="Times New Roman"/>
          <w:sz w:val="24"/>
          <w:szCs w:val="24"/>
          <w:vertAlign w:val="superscript"/>
        </w:rPr>
        <w:footnoteReference w:id="60"/>
      </w:r>
      <w:r w:rsidRPr="00846166">
        <w:rPr>
          <w:rFonts w:ascii="Times New Roman" w:hAnsi="Times New Roman" w:cs="Times New Roman"/>
          <w:sz w:val="24"/>
          <w:szCs w:val="24"/>
        </w:rPr>
        <w:t xml:space="preserve"> Under Article 83(2) of the Staff Regulations, EU officials contribute one-third of the expected cost of their future benefits, amounting to 10.1% of their salary. This totalled an estimated €426 million in 2016.</w:t>
      </w:r>
      <w:r w:rsidRPr="00846166">
        <w:rPr>
          <w:rFonts w:ascii="Times New Roman" w:hAnsi="Times New Roman" w:cs="Times New Roman"/>
          <w:sz w:val="24"/>
          <w:szCs w:val="24"/>
          <w:vertAlign w:val="superscript"/>
        </w:rPr>
        <w:footnoteReference w:id="61"/>
      </w:r>
      <w:r w:rsidRPr="00846166">
        <w:rPr>
          <w:rFonts w:ascii="Times New Roman" w:hAnsi="Times New Roman" w:cs="Times New Roman"/>
          <w:sz w:val="24"/>
          <w:szCs w:val="24"/>
        </w:rPr>
        <w:t xml:space="preserve"> An analysis of the number of UK nationals within the retired and current workforce of EU institutions shows approximately 3,000 people in total – 1,730 of whom are retired and 1,270 of whom are currently employed by the EU. According to the EU’s Consolidated </w:t>
      </w:r>
      <w:r w:rsidRPr="00846166">
        <w:rPr>
          <w:rFonts w:ascii="Times New Roman" w:hAnsi="Times New Roman" w:cs="Times New Roman"/>
          <w:sz w:val="24"/>
          <w:szCs w:val="24"/>
        </w:rPr>
        <w:lastRenderedPageBreak/>
        <w:t>Annual Accounts for 2015, the total pension liability for the EU as of 31</w:t>
      </w:r>
      <w:r w:rsidRPr="00846166">
        <w:rPr>
          <w:rFonts w:ascii="Times New Roman" w:hAnsi="Times New Roman" w:cs="Times New Roman"/>
          <w:sz w:val="24"/>
          <w:szCs w:val="24"/>
          <w:vertAlign w:val="superscript"/>
        </w:rPr>
        <w:t>st</w:t>
      </w:r>
      <w:r w:rsidRPr="00846166">
        <w:rPr>
          <w:rFonts w:ascii="Times New Roman" w:hAnsi="Times New Roman" w:cs="Times New Roman"/>
          <w:sz w:val="24"/>
          <w:szCs w:val="24"/>
        </w:rPr>
        <w:t xml:space="preserve"> December 2015 stood at </w:t>
      </w:r>
      <w:r w:rsidRPr="00B1762A">
        <w:rPr>
          <w:rFonts w:ascii="Times New Roman" w:hAnsi="Times New Roman" w:cs="Times New Roman"/>
          <w:sz w:val="24"/>
          <w:szCs w:val="24"/>
        </w:rPr>
        <w:t>€63.8 billion</w:t>
      </w:r>
      <w:r w:rsidRPr="00846166">
        <w:rPr>
          <w:rFonts w:ascii="Times New Roman" w:hAnsi="Times New Roman" w:cs="Times New Roman"/>
          <w:sz w:val="24"/>
          <w:szCs w:val="24"/>
          <w:vertAlign w:val="superscript"/>
        </w:rPr>
        <w:footnoteReference w:id="62"/>
      </w:r>
    </w:p>
    <w:p w:rsidR="0003609C" w:rsidRDefault="0003609C" w:rsidP="006A5CB2">
      <w:pPr>
        <w:spacing w:after="0" w:line="240" w:lineRule="auto"/>
        <w:jc w:val="both"/>
        <w:rPr>
          <w:rFonts w:ascii="Times New Roman" w:hAnsi="Times New Roman" w:cs="Times New Roman"/>
          <w:sz w:val="24"/>
          <w:szCs w:val="24"/>
        </w:rPr>
      </w:pPr>
    </w:p>
    <w:p w:rsidR="0003609C" w:rsidRDefault="0003609C"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aspect of the Commission’s demands would appear to be a suggestion that the UK should contribute towards the unfunded pension deficit upon withdrawal.</w:t>
      </w:r>
      <w:r w:rsidR="009964EA">
        <w:rPr>
          <w:rFonts w:ascii="Times New Roman" w:hAnsi="Times New Roman" w:cs="Times New Roman"/>
          <w:sz w:val="24"/>
          <w:szCs w:val="24"/>
        </w:rPr>
        <w:t xml:space="preserve">  This gives rise to a number of considerations.</w:t>
      </w:r>
    </w:p>
    <w:p w:rsidR="009964EA" w:rsidRDefault="009964EA" w:rsidP="006A5CB2">
      <w:pPr>
        <w:spacing w:after="0" w:line="240" w:lineRule="auto"/>
        <w:jc w:val="both"/>
        <w:rPr>
          <w:rFonts w:ascii="Times New Roman" w:hAnsi="Times New Roman" w:cs="Times New Roman"/>
          <w:sz w:val="24"/>
          <w:szCs w:val="24"/>
        </w:rPr>
      </w:pPr>
    </w:p>
    <w:p w:rsidR="009964EA" w:rsidRDefault="009964EA"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at least in the media, there seems to be some suggestion of linkage between the UK’s alleged liabilities and </w:t>
      </w:r>
      <w:r w:rsidR="00EC0A12">
        <w:rPr>
          <w:rFonts w:ascii="Times New Roman" w:hAnsi="Times New Roman" w:cs="Times New Roman"/>
          <w:sz w:val="24"/>
          <w:szCs w:val="24"/>
        </w:rPr>
        <w:t xml:space="preserve">the </w:t>
      </w:r>
      <w:r>
        <w:rPr>
          <w:rFonts w:ascii="Times New Roman" w:hAnsi="Times New Roman" w:cs="Times New Roman"/>
          <w:sz w:val="24"/>
          <w:szCs w:val="24"/>
        </w:rPr>
        <w:t>nationality of the individuals involved. However, there is no legal basis for the UK being liable for pension payments because the pensioners concerned are UK nationals. Officials or employees of the EU institutions all owe their duties to the EU as a whole, not to their own Member State.  It is true that at the highest levels (Commissioners and Judges of the ECJ) they are appointed on the basis of nationality and at senior levels there are informal national quotas in operation, but this does not mean that individual Member States are responsible for their employment or their pensions.</w:t>
      </w:r>
    </w:p>
    <w:p w:rsidR="009964EA" w:rsidRDefault="009964EA" w:rsidP="006A5CB2">
      <w:pPr>
        <w:spacing w:after="0" w:line="240" w:lineRule="auto"/>
        <w:jc w:val="both"/>
        <w:rPr>
          <w:rFonts w:ascii="Times New Roman" w:hAnsi="Times New Roman" w:cs="Times New Roman"/>
          <w:sz w:val="24"/>
          <w:szCs w:val="24"/>
        </w:rPr>
      </w:pPr>
    </w:p>
    <w:p w:rsidR="009964EA" w:rsidRDefault="009964EA"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noted above, the Member States jointly guarantee the payment of the unfunded pension liabilities. However the primary liability rests on the EU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and this guarantee would become relevant only if the EU were to collapse. Clearly, an argument would then arise about whether the UK after withdrawal had completely escaped this guarantee obligation, or whether it remained liable to guarantee pension obligations accrued up to the date of withdrawal. The existence of this guarantee does not </w:t>
      </w:r>
      <w:r w:rsidR="00007FF8">
        <w:rPr>
          <w:rFonts w:ascii="Times New Roman" w:hAnsi="Times New Roman" w:cs="Times New Roman"/>
          <w:sz w:val="24"/>
          <w:szCs w:val="24"/>
        </w:rPr>
        <w:t xml:space="preserve">cast light on the distinct question of whether the UK upon withdrawal is obliged to incur </w:t>
      </w:r>
      <w:r w:rsidR="00007FF8" w:rsidRPr="00007FF8">
        <w:rPr>
          <w:rFonts w:ascii="Times New Roman" w:hAnsi="Times New Roman" w:cs="Times New Roman"/>
          <w:i/>
          <w:sz w:val="24"/>
          <w:szCs w:val="24"/>
        </w:rPr>
        <w:t>primary</w:t>
      </w:r>
      <w:r w:rsidR="00007FF8">
        <w:rPr>
          <w:rFonts w:ascii="Times New Roman" w:hAnsi="Times New Roman" w:cs="Times New Roman"/>
          <w:sz w:val="24"/>
          <w:szCs w:val="24"/>
        </w:rPr>
        <w:t xml:space="preserve"> liability for a share of accrued pension liabilities.</w:t>
      </w:r>
    </w:p>
    <w:p w:rsidR="00007FF8" w:rsidRDefault="00007FF8" w:rsidP="006A5CB2">
      <w:pPr>
        <w:spacing w:after="0" w:line="240" w:lineRule="auto"/>
        <w:jc w:val="both"/>
        <w:rPr>
          <w:rFonts w:ascii="Times New Roman" w:hAnsi="Times New Roman" w:cs="Times New Roman"/>
          <w:sz w:val="24"/>
          <w:szCs w:val="24"/>
        </w:rPr>
      </w:pPr>
    </w:p>
    <w:p w:rsidR="00007FF8" w:rsidRDefault="00007FF8"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argument that the UK is liable for pension liabilities accrued at the date of withdrawal is slightly more respectable than the (frankly absurd) argument based on future budget programme commitments, but it could only be so liable as part of a division of both the liabilities </w:t>
      </w:r>
      <w:r w:rsidRPr="00B13691">
        <w:rPr>
          <w:rFonts w:ascii="Times New Roman" w:hAnsi="Times New Roman" w:cs="Times New Roman"/>
          <w:i/>
          <w:sz w:val="24"/>
          <w:szCs w:val="24"/>
        </w:rPr>
        <w:t>and assets</w:t>
      </w:r>
      <w:r>
        <w:rPr>
          <w:rFonts w:ascii="Times New Roman" w:hAnsi="Times New Roman" w:cs="Times New Roman"/>
          <w:sz w:val="24"/>
          <w:szCs w:val="24"/>
        </w:rPr>
        <w:t xml:space="preserve"> of the EU.</w:t>
      </w:r>
      <w:r w:rsidR="00B13691">
        <w:rPr>
          <w:rFonts w:ascii="Times New Roman" w:hAnsi="Times New Roman" w:cs="Times New Roman"/>
          <w:sz w:val="24"/>
          <w:szCs w:val="24"/>
        </w:rPr>
        <w:t xml:space="preserve">  There is certainly no general rule or practice in international law that when a state voluntarily but lawfully ceases to be a member of an international body, it then makes or receives a payment to reflect some notional share of net assets.  Indeed, the practice is generally that the state pays its membership dues up to the date of leaving and that it that, as can be seen in the League of Nations cases.</w:t>
      </w:r>
    </w:p>
    <w:p w:rsidR="00B13691" w:rsidRDefault="00B13691" w:rsidP="006A5CB2">
      <w:pPr>
        <w:spacing w:after="0" w:line="240" w:lineRule="auto"/>
        <w:jc w:val="both"/>
        <w:rPr>
          <w:rFonts w:ascii="Times New Roman" w:hAnsi="Times New Roman" w:cs="Times New Roman"/>
          <w:sz w:val="24"/>
          <w:szCs w:val="24"/>
        </w:rPr>
      </w:pPr>
    </w:p>
    <w:p w:rsidR="00B13691" w:rsidRDefault="00B13691"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Logically, if a balancing payment were to be made to or from a Member State when leaving the EU, such an exercise should also take place when a Member State joins the EU. Logically, when the UK joined the EEC in 1973, it should have paid towards </w:t>
      </w:r>
      <w:r w:rsidR="00765DCC">
        <w:rPr>
          <w:rFonts w:ascii="Times New Roman" w:hAnsi="Times New Roman" w:cs="Times New Roman"/>
          <w:sz w:val="24"/>
          <w:szCs w:val="24"/>
        </w:rPr>
        <w:t>buying into its share of the assets, and received a balancing payment from existing members in return for assuming a share of the u</w:t>
      </w:r>
      <w:r w:rsidR="000353E4">
        <w:rPr>
          <w:rFonts w:ascii="Times New Roman" w:hAnsi="Times New Roman" w:cs="Times New Roman"/>
          <w:sz w:val="24"/>
          <w:szCs w:val="24"/>
        </w:rPr>
        <w:t>nfunded pension liabilities of EEC officials at that date.  However, no such payments were made, nor has it been the practice of the EEC/EU to make such adjusting payments when new Member States join, or when Greenland withdrew.</w:t>
      </w:r>
    </w:p>
    <w:p w:rsidR="000353E4" w:rsidRDefault="000353E4" w:rsidP="006A5CB2">
      <w:pPr>
        <w:spacing w:after="0" w:line="240" w:lineRule="auto"/>
        <w:jc w:val="both"/>
        <w:rPr>
          <w:rFonts w:ascii="Times New Roman" w:hAnsi="Times New Roman" w:cs="Times New Roman"/>
          <w:sz w:val="24"/>
          <w:szCs w:val="24"/>
        </w:rPr>
      </w:pPr>
    </w:p>
    <w:p w:rsidR="00404663" w:rsidRDefault="000353E4"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situation where a state withdraws from an international organisation is different from what happens if the constituting treaty is terminated and the organisation is dissolved. In that latter event, there is some state practice of the member States picking up liabilities, as in the case of the dissolution of the Western European Union in 2010. This nearly invisible organisation of European NATO members incurred staff pension liabilities and a liability to contribute to the European Union Satellite Centre</w:t>
      </w:r>
      <w:r w:rsidR="00EC0A12">
        <w:rPr>
          <w:rFonts w:ascii="Times New Roman" w:hAnsi="Times New Roman" w:cs="Times New Roman"/>
          <w:sz w:val="24"/>
          <w:szCs w:val="24"/>
        </w:rPr>
        <w:t>,</w:t>
      </w:r>
      <w:r>
        <w:rPr>
          <w:rFonts w:ascii="Times New Roman" w:hAnsi="Times New Roman" w:cs="Times New Roman"/>
          <w:sz w:val="24"/>
          <w:szCs w:val="24"/>
        </w:rPr>
        <w:t xml:space="preserve"> and its member states accepted joint </w:t>
      </w:r>
      <w:r>
        <w:rPr>
          <w:rFonts w:ascii="Times New Roman" w:hAnsi="Times New Roman" w:cs="Times New Roman"/>
          <w:sz w:val="24"/>
          <w:szCs w:val="24"/>
        </w:rPr>
        <w:lastRenderedPageBreak/>
        <w:t>responsibility for these liabilities after the WEU was formally dissolved. On the oth</w:t>
      </w:r>
      <w:r w:rsidR="00B5305A">
        <w:rPr>
          <w:rFonts w:ascii="Times New Roman" w:hAnsi="Times New Roman" w:cs="Times New Roman"/>
          <w:sz w:val="24"/>
          <w:szCs w:val="24"/>
        </w:rPr>
        <w:t>er hand, when the International</w:t>
      </w:r>
      <w:r>
        <w:rPr>
          <w:rFonts w:ascii="Times New Roman" w:hAnsi="Times New Roman" w:cs="Times New Roman"/>
          <w:sz w:val="24"/>
          <w:szCs w:val="24"/>
        </w:rPr>
        <w:t xml:space="preserve"> Tin Council collapsed leaving behind huge liabilities under tin futures contracts, its member states refused to be held responsible</w:t>
      </w:r>
      <w:r w:rsidR="00404663">
        <w:rPr>
          <w:rFonts w:ascii="Times New Roman" w:hAnsi="Times New Roman" w:cs="Times New Roman"/>
          <w:sz w:val="24"/>
          <w:szCs w:val="24"/>
        </w:rPr>
        <w:t>,</w:t>
      </w:r>
      <w:r w:rsidR="00393067">
        <w:rPr>
          <w:rStyle w:val="FootnoteReference"/>
          <w:rFonts w:ascii="Times New Roman" w:hAnsi="Times New Roman" w:cs="Times New Roman"/>
          <w:sz w:val="24"/>
          <w:szCs w:val="24"/>
        </w:rPr>
        <w:footnoteReference w:id="63"/>
      </w:r>
      <w:r w:rsidR="00404663">
        <w:rPr>
          <w:rFonts w:ascii="Times New Roman" w:hAnsi="Times New Roman" w:cs="Times New Roman"/>
          <w:sz w:val="24"/>
          <w:szCs w:val="24"/>
        </w:rPr>
        <w:t xml:space="preserve"> so this practice cannot be said to be universal.</w:t>
      </w:r>
    </w:p>
    <w:p w:rsidR="00404663" w:rsidRDefault="00404663" w:rsidP="006A5CB2">
      <w:pPr>
        <w:spacing w:after="0" w:line="240" w:lineRule="auto"/>
        <w:jc w:val="both"/>
        <w:rPr>
          <w:rFonts w:ascii="Times New Roman" w:hAnsi="Times New Roman" w:cs="Times New Roman"/>
          <w:sz w:val="24"/>
          <w:szCs w:val="24"/>
        </w:rPr>
      </w:pPr>
    </w:p>
    <w:p w:rsidR="00393067" w:rsidRDefault="006136C2"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the situation where a state withdraws from membership of an ongoing international organisation is fundamentally different from one where the organisation is dissolved. In the latter case, something has to be done about its accrued assets and liabilities; where the organisation is ongoing, the normal practice is that there is no reckoning up of assets and liabilities either when new states join or </w:t>
      </w:r>
      <w:r w:rsidR="00EC0A12">
        <w:rPr>
          <w:rFonts w:ascii="Times New Roman" w:hAnsi="Times New Roman" w:cs="Times New Roman"/>
          <w:sz w:val="24"/>
          <w:szCs w:val="24"/>
        </w:rPr>
        <w:t xml:space="preserve">when </w:t>
      </w:r>
      <w:r>
        <w:rPr>
          <w:rFonts w:ascii="Times New Roman" w:hAnsi="Times New Roman" w:cs="Times New Roman"/>
          <w:sz w:val="24"/>
          <w:szCs w:val="24"/>
        </w:rPr>
        <w:t>existing states leave.</w:t>
      </w:r>
    </w:p>
    <w:p w:rsidR="006136C2" w:rsidRDefault="006136C2" w:rsidP="006A5CB2">
      <w:pPr>
        <w:spacing w:after="0" w:line="240" w:lineRule="auto"/>
        <w:jc w:val="both"/>
        <w:rPr>
          <w:rFonts w:ascii="Times New Roman" w:hAnsi="Times New Roman" w:cs="Times New Roman"/>
          <w:sz w:val="24"/>
          <w:szCs w:val="24"/>
        </w:rPr>
      </w:pPr>
    </w:p>
    <w:p w:rsidR="006136C2" w:rsidRPr="006136C2" w:rsidRDefault="006136C2" w:rsidP="006A5CB2">
      <w:pPr>
        <w:spacing w:after="0" w:line="240" w:lineRule="auto"/>
        <w:jc w:val="both"/>
        <w:rPr>
          <w:rFonts w:ascii="Times New Roman" w:hAnsi="Times New Roman" w:cs="Times New Roman"/>
          <w:b/>
          <w:sz w:val="24"/>
          <w:szCs w:val="24"/>
        </w:rPr>
      </w:pPr>
      <w:r w:rsidRPr="006136C2">
        <w:rPr>
          <w:rFonts w:ascii="Times New Roman" w:hAnsi="Times New Roman" w:cs="Times New Roman"/>
          <w:b/>
          <w:sz w:val="24"/>
          <w:szCs w:val="24"/>
        </w:rPr>
        <w:t>The European Investment Bank</w:t>
      </w:r>
    </w:p>
    <w:p w:rsidR="006136C2" w:rsidRDefault="006136C2" w:rsidP="006A5CB2">
      <w:pPr>
        <w:spacing w:after="0" w:line="240" w:lineRule="auto"/>
        <w:jc w:val="both"/>
        <w:rPr>
          <w:rFonts w:ascii="Times New Roman" w:hAnsi="Times New Roman" w:cs="Times New Roman"/>
          <w:sz w:val="24"/>
          <w:szCs w:val="24"/>
        </w:rPr>
      </w:pPr>
    </w:p>
    <w:p w:rsidR="006136C2" w:rsidRDefault="006136C2"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far this </w:t>
      </w:r>
      <w:r w:rsidR="00EC0A12">
        <w:rPr>
          <w:rFonts w:ascii="Times New Roman" w:hAnsi="Times New Roman" w:cs="Times New Roman"/>
          <w:sz w:val="24"/>
          <w:szCs w:val="24"/>
        </w:rPr>
        <w:t xml:space="preserve">paper </w:t>
      </w:r>
      <w:r>
        <w:rPr>
          <w:rFonts w:ascii="Times New Roman" w:hAnsi="Times New Roman" w:cs="Times New Roman"/>
          <w:sz w:val="24"/>
          <w:szCs w:val="24"/>
        </w:rPr>
        <w:t xml:space="preserve">has covered the general assets and liabilities of the European Union. It is possible that there are specific instances where </w:t>
      </w:r>
      <w:r w:rsidR="00BA1714">
        <w:rPr>
          <w:rFonts w:ascii="Times New Roman" w:hAnsi="Times New Roman" w:cs="Times New Roman"/>
          <w:sz w:val="24"/>
          <w:szCs w:val="24"/>
        </w:rPr>
        <w:t xml:space="preserve">a different approach is warranted. The European Investment Bank (EIB) is subject of its own funding regime under its Statute. Under Article 4, the Member States agreed to subscribe </w:t>
      </w:r>
      <w:r w:rsidR="007B53D9">
        <w:rPr>
          <w:rFonts w:ascii="Times New Roman" w:hAnsi="Times New Roman" w:cs="Times New Roman"/>
          <w:sz w:val="24"/>
          <w:szCs w:val="24"/>
        </w:rPr>
        <w:t>a</w:t>
      </w:r>
      <w:r w:rsidR="00BA1714">
        <w:rPr>
          <w:rFonts w:ascii="Times New Roman" w:hAnsi="Times New Roman" w:cs="Times New Roman"/>
          <w:sz w:val="24"/>
          <w:szCs w:val="24"/>
        </w:rPr>
        <w:t xml:space="preserve"> total capital of €243 billion in agreed shares, and to pay up about 9% of that amount.</w:t>
      </w:r>
    </w:p>
    <w:p w:rsidR="0039459D" w:rsidRDefault="0039459D" w:rsidP="006A5CB2">
      <w:pPr>
        <w:spacing w:after="0" w:line="240" w:lineRule="auto"/>
        <w:jc w:val="both"/>
        <w:rPr>
          <w:rFonts w:ascii="Times New Roman" w:hAnsi="Times New Roman" w:cs="Times New Roman"/>
          <w:sz w:val="24"/>
          <w:szCs w:val="24"/>
        </w:rPr>
      </w:pPr>
    </w:p>
    <w:p w:rsidR="000353E4" w:rsidRDefault="0039459D" w:rsidP="007B53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Article 3 of the Statute and Article </w:t>
      </w:r>
      <w:r w:rsidR="007B53D9">
        <w:rPr>
          <w:rFonts w:ascii="Times New Roman" w:hAnsi="Times New Roman" w:cs="Times New Roman"/>
          <w:sz w:val="24"/>
          <w:szCs w:val="24"/>
        </w:rPr>
        <w:t>308 TFEU state that the members of the EIB “shall be the Member States”.</w:t>
      </w:r>
      <w:proofErr w:type="gramEnd"/>
      <w:r w:rsidR="007B53D9">
        <w:rPr>
          <w:rFonts w:ascii="Times New Roman" w:hAnsi="Times New Roman" w:cs="Times New Roman"/>
          <w:sz w:val="24"/>
          <w:szCs w:val="24"/>
        </w:rPr>
        <w:t xml:space="preserve"> It would appear to follow in the absence of some special agreement that the UK will automatically cease to be a member of the EIB when it withdraws from the EU. This then raises the question of what happens to the UK’s subscribed and paid-up share capital in the EIB. In view of the formal subscription of capital to this commercial or at least quasi-commercial organisation, there is a much stronger argument in this instance for “cashing up” of the assets and liabilities of the EIB upon the UK’s exit from the EU than in relation to the EU’s general assets and liabilities.</w:t>
      </w:r>
      <w:r w:rsidR="000353E4">
        <w:rPr>
          <w:rFonts w:ascii="Times New Roman" w:hAnsi="Times New Roman" w:cs="Times New Roman"/>
          <w:sz w:val="24"/>
          <w:szCs w:val="24"/>
        </w:rPr>
        <w:t xml:space="preserve"> </w:t>
      </w:r>
    </w:p>
    <w:p w:rsidR="0023277A" w:rsidRDefault="0023277A" w:rsidP="007B53D9">
      <w:pPr>
        <w:spacing w:after="0" w:line="240" w:lineRule="auto"/>
        <w:jc w:val="both"/>
        <w:rPr>
          <w:rFonts w:ascii="Times New Roman" w:hAnsi="Times New Roman" w:cs="Times New Roman"/>
          <w:sz w:val="24"/>
          <w:szCs w:val="24"/>
        </w:rPr>
      </w:pPr>
    </w:p>
    <w:p w:rsidR="0023277A" w:rsidRDefault="0023277A" w:rsidP="007B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the EIB’s 2015 Financial Statements,</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the EIB’s reserves consist of paid-up capital from Member States of €21.7bn, plus a further €41.6bn of accumulated profits, i.e. total “own funds” of €63.3bn.  The UK’s share of this, according to the proportion of capital it has subscribed, is 16.1% of this, or €10.20bn.  While it is clear that the UK owns this capital invested in the EIB, it does not necessarily mean that the UK is entitled either legally or as a matter of practice to immediate cash payment, so stripping the EIB of a big chunk of its working capital. In practice the UK would need to ask for payment of this sum over time, while the EIB procures substitute core capital from elsewhere, or alternatively the UK could remain an EIB investing member after leaving the EU under a special agreement. </w:t>
      </w:r>
    </w:p>
    <w:p w:rsidR="00B13691" w:rsidRDefault="00B13691" w:rsidP="006A5CB2">
      <w:pPr>
        <w:spacing w:after="0" w:line="240" w:lineRule="auto"/>
        <w:jc w:val="both"/>
        <w:rPr>
          <w:rFonts w:ascii="Times New Roman" w:hAnsi="Times New Roman" w:cs="Times New Roman"/>
          <w:sz w:val="24"/>
          <w:szCs w:val="24"/>
        </w:rPr>
      </w:pPr>
    </w:p>
    <w:p w:rsidR="006A5CB2" w:rsidRDefault="006A5CB2" w:rsidP="007F54C6">
      <w:pPr>
        <w:spacing w:after="0" w:line="240" w:lineRule="auto"/>
        <w:jc w:val="both"/>
        <w:rPr>
          <w:rFonts w:ascii="Times New Roman" w:hAnsi="Times New Roman" w:cs="Times New Roman"/>
          <w:b/>
          <w:sz w:val="24"/>
          <w:szCs w:val="24"/>
        </w:rPr>
      </w:pPr>
    </w:p>
    <w:p w:rsidR="007F54C6" w:rsidRPr="0099565D" w:rsidRDefault="007B53D9" w:rsidP="007F54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7F54C6" w:rsidRPr="0099565D">
        <w:rPr>
          <w:rFonts w:ascii="Times New Roman" w:hAnsi="Times New Roman" w:cs="Times New Roman"/>
          <w:b/>
          <w:sz w:val="24"/>
          <w:szCs w:val="24"/>
        </w:rPr>
        <w:t>. The adjudication of a dispute between the UK and the EU regarding outstanding financial liabilities</w:t>
      </w:r>
    </w:p>
    <w:p w:rsidR="007F54C6" w:rsidRPr="0099565D" w:rsidRDefault="007F54C6" w:rsidP="007F54C6">
      <w:pPr>
        <w:spacing w:after="0" w:line="240" w:lineRule="auto"/>
        <w:jc w:val="both"/>
        <w:rPr>
          <w:rFonts w:ascii="Times New Roman" w:hAnsi="Times New Roman" w:cs="Times New Roman"/>
          <w:b/>
          <w:sz w:val="24"/>
          <w:szCs w:val="24"/>
          <w:u w:val="single"/>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Consideration should lastly be given to the important role that the </w:t>
      </w:r>
      <w:r w:rsidR="007B53D9">
        <w:rPr>
          <w:rFonts w:ascii="Times New Roman" w:hAnsi="Times New Roman" w:cs="Times New Roman"/>
          <w:sz w:val="24"/>
          <w:szCs w:val="24"/>
        </w:rPr>
        <w:t xml:space="preserve">European </w:t>
      </w:r>
      <w:r>
        <w:rPr>
          <w:rFonts w:ascii="Times New Roman" w:hAnsi="Times New Roman" w:cs="Times New Roman"/>
          <w:sz w:val="24"/>
          <w:szCs w:val="24"/>
        </w:rPr>
        <w:t>Court of Justice of the European Union (</w:t>
      </w:r>
      <w:r w:rsidR="007B53D9">
        <w:rPr>
          <w:rFonts w:ascii="Times New Roman" w:hAnsi="Times New Roman" w:cs="Times New Roman"/>
          <w:sz w:val="24"/>
          <w:szCs w:val="24"/>
        </w:rPr>
        <w:t>E</w:t>
      </w:r>
      <w:r>
        <w:rPr>
          <w:rFonts w:ascii="Times New Roman" w:hAnsi="Times New Roman" w:cs="Times New Roman"/>
          <w:sz w:val="24"/>
          <w:szCs w:val="24"/>
        </w:rPr>
        <w:t>CJ) might play during in the event of a dispute between the EU and the UK post-withdrawal.</w:t>
      </w:r>
    </w:p>
    <w:p w:rsidR="007F54C6" w:rsidRDefault="007F54C6" w:rsidP="007F54C6">
      <w:pPr>
        <w:spacing w:after="0" w:line="240" w:lineRule="auto"/>
        <w:jc w:val="both"/>
        <w:rPr>
          <w:rFonts w:ascii="Times New Roman" w:hAnsi="Times New Roman" w:cs="Times New Roman"/>
          <w:sz w:val="24"/>
          <w:szCs w:val="24"/>
        </w:rPr>
      </w:pPr>
    </w:p>
    <w:p w:rsidR="00131D98"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Unlike the 1972 Accession Treaty, any withdrawal agreement concluded between the EU and the UK does not represent primary EU law. </w:t>
      </w:r>
      <w:r w:rsidR="007B53D9">
        <w:rPr>
          <w:rFonts w:ascii="Times New Roman" w:hAnsi="Times New Roman" w:cs="Times New Roman"/>
          <w:sz w:val="24"/>
          <w:szCs w:val="24"/>
        </w:rPr>
        <w:t>As</w:t>
      </w:r>
      <w:r>
        <w:rPr>
          <w:rFonts w:ascii="Times New Roman" w:hAnsi="Times New Roman" w:cs="Times New Roman"/>
          <w:sz w:val="24"/>
          <w:szCs w:val="24"/>
        </w:rPr>
        <w:t xml:space="preserve"> an international agreement </w:t>
      </w:r>
      <w:r w:rsidR="007B53D9">
        <w:rPr>
          <w:rFonts w:ascii="Times New Roman" w:hAnsi="Times New Roman" w:cs="Times New Roman"/>
          <w:sz w:val="24"/>
          <w:szCs w:val="24"/>
        </w:rPr>
        <w:t xml:space="preserve">concluded by the EU, it would normally be subject to the ECJ’s internal jurisdiction (i.e. internal with the EU) but not its external jurisdiction.  </w:t>
      </w:r>
      <w:r>
        <w:rPr>
          <w:rFonts w:ascii="Times New Roman" w:hAnsi="Times New Roman" w:cs="Times New Roman"/>
          <w:sz w:val="24"/>
          <w:szCs w:val="24"/>
        </w:rPr>
        <w:t>For example, the Council decision to conclude the agreement could be challenged before the Court through an action for annulment under Article 263 TFEU.</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But a decision in that instance would only be binding on internal EU Member States. Others have argued for the possibility that the </w:t>
      </w:r>
      <w:r w:rsidR="007B53D9">
        <w:rPr>
          <w:rFonts w:ascii="Times New Roman" w:hAnsi="Times New Roman" w:cs="Times New Roman"/>
          <w:sz w:val="24"/>
          <w:szCs w:val="24"/>
        </w:rPr>
        <w:t>ECJ</w:t>
      </w:r>
      <w:r>
        <w:rPr>
          <w:rFonts w:ascii="Times New Roman" w:hAnsi="Times New Roman" w:cs="Times New Roman"/>
          <w:sz w:val="24"/>
          <w:szCs w:val="24"/>
        </w:rPr>
        <w:t xml:space="preserve"> be requested to deliver an opinion on the draft withdrawal agreement’s compatibility with EU law under Article 218(11) TFEU (</w:t>
      </w:r>
      <w:r w:rsidRPr="00714A93">
        <w:rPr>
          <w:rFonts w:ascii="Times New Roman" w:hAnsi="Times New Roman" w:cs="Times New Roman"/>
          <w:sz w:val="24"/>
          <w:szCs w:val="24"/>
        </w:rPr>
        <w:t>agreements between the Union and third countries or international organisations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Moreover, the </w:t>
      </w:r>
      <w:r w:rsidRPr="00944BFD">
        <w:rPr>
          <w:rFonts w:ascii="Times New Roman" w:hAnsi="Times New Roman" w:cs="Times New Roman"/>
          <w:sz w:val="24"/>
          <w:szCs w:val="24"/>
        </w:rPr>
        <w:t xml:space="preserve">domestic courts </w:t>
      </w:r>
      <w:r>
        <w:rPr>
          <w:rFonts w:ascii="Times New Roman" w:hAnsi="Times New Roman" w:cs="Times New Roman"/>
          <w:sz w:val="24"/>
          <w:szCs w:val="24"/>
        </w:rPr>
        <w:t xml:space="preserve">of remaining EU Member States may be able to refer questions </w:t>
      </w:r>
      <w:r w:rsidRPr="00944BFD">
        <w:rPr>
          <w:rFonts w:ascii="Times New Roman" w:hAnsi="Times New Roman" w:cs="Times New Roman"/>
          <w:sz w:val="24"/>
          <w:szCs w:val="24"/>
        </w:rPr>
        <w:t xml:space="preserve">regarding the </w:t>
      </w:r>
      <w:r w:rsidR="007B53D9">
        <w:rPr>
          <w:rFonts w:ascii="Times New Roman" w:hAnsi="Times New Roman" w:cs="Times New Roman"/>
          <w:sz w:val="24"/>
          <w:szCs w:val="24"/>
        </w:rPr>
        <w:t xml:space="preserve">interpretation of the </w:t>
      </w:r>
      <w:r w:rsidRPr="00944BFD">
        <w:rPr>
          <w:rFonts w:ascii="Times New Roman" w:hAnsi="Times New Roman" w:cs="Times New Roman"/>
          <w:sz w:val="24"/>
          <w:szCs w:val="24"/>
        </w:rPr>
        <w:t xml:space="preserve">withdrawal agreement </w:t>
      </w:r>
      <w:r>
        <w:rPr>
          <w:rFonts w:ascii="Times New Roman" w:hAnsi="Times New Roman" w:cs="Times New Roman"/>
          <w:sz w:val="24"/>
          <w:szCs w:val="24"/>
        </w:rPr>
        <w:t xml:space="preserve">for a preliminary ruling to the </w:t>
      </w:r>
      <w:r w:rsidR="007B53D9">
        <w:rPr>
          <w:rFonts w:ascii="Times New Roman" w:hAnsi="Times New Roman" w:cs="Times New Roman"/>
          <w:sz w:val="24"/>
          <w:szCs w:val="24"/>
        </w:rPr>
        <w:t>E</w:t>
      </w:r>
      <w:r>
        <w:rPr>
          <w:rFonts w:ascii="Times New Roman" w:hAnsi="Times New Roman" w:cs="Times New Roman"/>
          <w:sz w:val="24"/>
          <w:szCs w:val="24"/>
        </w:rPr>
        <w:t>CJ under Article 267 TFEU.</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p>
    <w:p w:rsidR="00131D98" w:rsidRDefault="00131D98" w:rsidP="007F54C6">
      <w:pPr>
        <w:spacing w:after="0" w:line="240" w:lineRule="auto"/>
        <w:jc w:val="both"/>
        <w:rPr>
          <w:rFonts w:ascii="Times New Roman" w:hAnsi="Times New Roman" w:cs="Times New Roman"/>
          <w:sz w:val="24"/>
          <w:szCs w:val="24"/>
        </w:rPr>
      </w:pPr>
    </w:p>
    <w:p w:rsidR="007F54C6" w:rsidRDefault="00131D98"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none of these heads of jurisdiction imply that the ECJ would have jurisdiction to interpret the withdrawal agreement so as to bind the UK, as a non-member State. The ECJ could be given such jurisdiction by agreement.  However it would be unheard of for a non-member state to agree to binding adjudication by the ECJ in an international agreement with the EU. No counterparty to an EU trade treaty or other treaty would agree to such jurisdiction and plainly the UK should not do so.</w:t>
      </w:r>
      <w:r w:rsidR="007F54C6">
        <w:rPr>
          <w:rFonts w:ascii="Times New Roman" w:hAnsi="Times New Roman" w:cs="Times New Roman"/>
          <w:sz w:val="24"/>
          <w:szCs w:val="24"/>
        </w:rPr>
        <w:t xml:space="preserve"> </w:t>
      </w:r>
    </w:p>
    <w:p w:rsidR="00A256AB" w:rsidRDefault="00A256AB" w:rsidP="007F54C6">
      <w:pPr>
        <w:spacing w:after="0" w:line="240" w:lineRule="auto"/>
        <w:jc w:val="both"/>
        <w:rPr>
          <w:rFonts w:ascii="Times New Roman" w:hAnsi="Times New Roman" w:cs="Times New Roman"/>
          <w:sz w:val="24"/>
          <w:szCs w:val="24"/>
        </w:rPr>
      </w:pPr>
    </w:p>
    <w:p w:rsidR="007F54C6" w:rsidRDefault="00131D98"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raises the question of whether the ECJ would have jurisdiction to adjudicate on any claims about financial payments if no agreement is reached about them, and hence the UK withdraws under Article 50(3) TEU without a withdrawal agreement in place. </w:t>
      </w:r>
      <w:r w:rsidR="00943E74">
        <w:rPr>
          <w:rFonts w:ascii="Times New Roman" w:hAnsi="Times New Roman" w:cs="Times New Roman"/>
          <w:sz w:val="24"/>
          <w:szCs w:val="24"/>
        </w:rPr>
        <w:t>On the face of it, o</w:t>
      </w:r>
      <w:r w:rsidR="007F54C6">
        <w:rPr>
          <w:rFonts w:ascii="Times New Roman" w:hAnsi="Times New Roman" w:cs="Times New Roman"/>
          <w:sz w:val="24"/>
          <w:szCs w:val="24"/>
        </w:rPr>
        <w:t>nce the UK withdraws from</w:t>
      </w:r>
      <w:r w:rsidR="007F54C6" w:rsidRPr="0099565D">
        <w:rPr>
          <w:rFonts w:ascii="Times New Roman" w:hAnsi="Times New Roman" w:cs="Times New Roman"/>
          <w:sz w:val="24"/>
          <w:szCs w:val="24"/>
        </w:rPr>
        <w:t xml:space="preserve"> the EU it is</w:t>
      </w:r>
      <w:r w:rsidR="007F54C6">
        <w:rPr>
          <w:rFonts w:ascii="Times New Roman" w:hAnsi="Times New Roman" w:cs="Times New Roman"/>
          <w:sz w:val="24"/>
          <w:szCs w:val="24"/>
        </w:rPr>
        <w:t xml:space="preserve"> in principle</w:t>
      </w:r>
      <w:r w:rsidR="007F54C6" w:rsidRPr="0099565D">
        <w:rPr>
          <w:rFonts w:ascii="Times New Roman" w:hAnsi="Times New Roman" w:cs="Times New Roman"/>
          <w:sz w:val="24"/>
          <w:szCs w:val="24"/>
        </w:rPr>
        <w:t xml:space="preserve"> no longer bound by the jurisdiction of </w:t>
      </w:r>
      <w:r w:rsidR="007F54C6">
        <w:rPr>
          <w:rFonts w:ascii="Times New Roman" w:hAnsi="Times New Roman" w:cs="Times New Roman"/>
          <w:sz w:val="24"/>
          <w:szCs w:val="24"/>
        </w:rPr>
        <w:t xml:space="preserve">the Court or </w:t>
      </w:r>
      <w:r w:rsidR="007F54C6" w:rsidRPr="0099565D">
        <w:rPr>
          <w:rFonts w:ascii="Times New Roman" w:hAnsi="Times New Roman" w:cs="Times New Roman"/>
          <w:sz w:val="24"/>
          <w:szCs w:val="24"/>
        </w:rPr>
        <w:t>its judgments</w:t>
      </w:r>
      <w:r w:rsidR="00943E74">
        <w:rPr>
          <w:rFonts w:ascii="Times New Roman" w:hAnsi="Times New Roman" w:cs="Times New Roman"/>
          <w:sz w:val="24"/>
          <w:szCs w:val="24"/>
        </w:rPr>
        <w:t>, because the provisions of the Treaties conferring jurisdiction on the ECJ will no longer bind the UK</w:t>
      </w:r>
      <w:r w:rsidR="007F54C6" w:rsidRPr="0099565D">
        <w:rPr>
          <w:rFonts w:ascii="Times New Roman" w:hAnsi="Times New Roman" w:cs="Times New Roman"/>
          <w:sz w:val="24"/>
          <w:szCs w:val="24"/>
        </w:rPr>
        <w:t>.</w:t>
      </w:r>
    </w:p>
    <w:p w:rsidR="00943E74" w:rsidRDefault="00943E74" w:rsidP="007F54C6">
      <w:pPr>
        <w:spacing w:after="0" w:line="240" w:lineRule="auto"/>
        <w:jc w:val="both"/>
        <w:rPr>
          <w:rFonts w:ascii="Times New Roman" w:hAnsi="Times New Roman" w:cs="Times New Roman"/>
          <w:sz w:val="24"/>
          <w:szCs w:val="24"/>
        </w:rPr>
      </w:pPr>
    </w:p>
    <w:p w:rsidR="00943E74" w:rsidRDefault="00943E74"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 provision on the Treaties conferring jurisdiction on the ECJ to continue to rule after exit on matters arising before exit, unlike in some other treaties.</w:t>
      </w:r>
      <w:r w:rsidR="00834C7B">
        <w:rPr>
          <w:rStyle w:val="FootnoteReference"/>
          <w:rFonts w:ascii="Times New Roman" w:hAnsi="Times New Roman" w:cs="Times New Roman"/>
          <w:sz w:val="24"/>
          <w:szCs w:val="24"/>
        </w:rPr>
        <w:footnoteReference w:id="68"/>
      </w:r>
      <w:r w:rsidR="00834C7B">
        <w:rPr>
          <w:rFonts w:ascii="Times New Roman" w:hAnsi="Times New Roman" w:cs="Times New Roman"/>
          <w:sz w:val="24"/>
          <w:szCs w:val="24"/>
        </w:rPr>
        <w:t xml:space="preserve"> </w:t>
      </w:r>
      <w:r w:rsidR="0004389F">
        <w:rPr>
          <w:rFonts w:ascii="Times New Roman" w:hAnsi="Times New Roman" w:cs="Times New Roman"/>
          <w:sz w:val="24"/>
          <w:szCs w:val="24"/>
        </w:rPr>
        <w:t>There might however be an attempt to argue that such a jurisdiction arises by implication and the ECJ might even be persuaded to assert such an extended jurisdiction, in a circular judgment which is dependent upon it having that jurisdiction in the first place. If so, it should be robustly ignored: no effective means of enforcement of such a judgment would exist.</w:t>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A840EE">
        <w:rPr>
          <w:rFonts w:ascii="Times New Roman" w:hAnsi="Times New Roman" w:cs="Times New Roman"/>
          <w:b/>
          <w:sz w:val="24"/>
          <w:szCs w:val="24"/>
        </w:rPr>
        <w:t>The inclusion of a specific provision in the Great Repeal Bill</w:t>
      </w:r>
      <w:r>
        <w:rPr>
          <w:rStyle w:val="FootnoteReference"/>
          <w:rFonts w:ascii="Times New Roman" w:hAnsi="Times New Roman" w:cs="Times New Roman"/>
          <w:b/>
          <w:sz w:val="24"/>
          <w:szCs w:val="24"/>
        </w:rPr>
        <w:footnoteReference w:id="69"/>
      </w:r>
      <w:r>
        <w:rPr>
          <w:rFonts w:ascii="Times New Roman" w:hAnsi="Times New Roman" w:cs="Times New Roman"/>
          <w:b/>
          <w:sz w:val="24"/>
          <w:szCs w:val="24"/>
        </w:rPr>
        <w:t xml:space="preserve"> </w:t>
      </w:r>
      <w:r w:rsidRPr="00A840EE">
        <w:rPr>
          <w:rFonts w:ascii="Times New Roman" w:hAnsi="Times New Roman" w:cs="Times New Roman"/>
          <w:b/>
          <w:sz w:val="24"/>
          <w:szCs w:val="24"/>
        </w:rPr>
        <w:t xml:space="preserve">stating that the UK will </w:t>
      </w:r>
      <w:r>
        <w:rPr>
          <w:rFonts w:ascii="Times New Roman" w:hAnsi="Times New Roman" w:cs="Times New Roman"/>
          <w:b/>
          <w:sz w:val="24"/>
          <w:szCs w:val="24"/>
        </w:rPr>
        <w:t xml:space="preserve">no longer consider itself </w:t>
      </w:r>
      <w:r w:rsidRPr="00A840EE">
        <w:rPr>
          <w:rFonts w:ascii="Times New Roman" w:hAnsi="Times New Roman" w:cs="Times New Roman"/>
          <w:b/>
          <w:sz w:val="24"/>
          <w:szCs w:val="24"/>
        </w:rPr>
        <w:t xml:space="preserve">bound by the jurisdiction of the </w:t>
      </w:r>
      <w:r w:rsidR="0004389F">
        <w:rPr>
          <w:rFonts w:ascii="Times New Roman" w:hAnsi="Times New Roman" w:cs="Times New Roman"/>
          <w:b/>
          <w:sz w:val="24"/>
          <w:szCs w:val="24"/>
        </w:rPr>
        <w:t>E</w:t>
      </w:r>
      <w:r w:rsidRPr="00A840EE">
        <w:rPr>
          <w:rFonts w:ascii="Times New Roman" w:hAnsi="Times New Roman" w:cs="Times New Roman"/>
          <w:b/>
          <w:sz w:val="24"/>
          <w:szCs w:val="24"/>
        </w:rPr>
        <w:t xml:space="preserve">CJ </w:t>
      </w:r>
      <w:r>
        <w:rPr>
          <w:rFonts w:ascii="Times New Roman" w:hAnsi="Times New Roman" w:cs="Times New Roman"/>
          <w:b/>
          <w:sz w:val="24"/>
          <w:szCs w:val="24"/>
        </w:rPr>
        <w:t>or by the judgments of the Court would aid to clarify this matter. An identical provision should also be inserted as part of any agreed upon withdrawal agreement.</w:t>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b/>
          <w:sz w:val="24"/>
          <w:szCs w:val="24"/>
        </w:rPr>
      </w:pPr>
      <w:r w:rsidRPr="00846166">
        <w:rPr>
          <w:rFonts w:ascii="Times New Roman" w:hAnsi="Times New Roman" w:cs="Times New Roman"/>
          <w:b/>
          <w:sz w:val="24"/>
          <w:szCs w:val="24"/>
        </w:rPr>
        <w:t>Jurisdiction of the International Court of Justice</w:t>
      </w:r>
    </w:p>
    <w:p w:rsidR="00B5305A" w:rsidRPr="00846166" w:rsidRDefault="00B5305A" w:rsidP="007F54C6">
      <w:pPr>
        <w:spacing w:after="0" w:line="240" w:lineRule="auto"/>
        <w:jc w:val="both"/>
        <w:rPr>
          <w:rFonts w:ascii="Times New Roman" w:hAnsi="Times New Roman" w:cs="Times New Roman"/>
          <w:b/>
          <w:sz w:val="24"/>
          <w:szCs w:val="24"/>
        </w:rPr>
      </w:pPr>
    </w:p>
    <w:p w:rsidR="007F54C6"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Options at the internationa</w:t>
      </w:r>
      <w:r>
        <w:rPr>
          <w:rFonts w:ascii="Times New Roman" w:hAnsi="Times New Roman" w:cs="Times New Roman"/>
          <w:sz w:val="24"/>
          <w:szCs w:val="24"/>
        </w:rPr>
        <w:t xml:space="preserve">l level would </w:t>
      </w:r>
      <w:r w:rsidRPr="0099565D">
        <w:rPr>
          <w:rFonts w:ascii="Times New Roman" w:hAnsi="Times New Roman" w:cs="Times New Roman"/>
          <w:sz w:val="24"/>
          <w:szCs w:val="24"/>
        </w:rPr>
        <w:t xml:space="preserve">be limited should a dispute between the EU and the UK arise </w:t>
      </w:r>
      <w:r w:rsidRPr="0099565D">
        <w:rPr>
          <w:rFonts w:ascii="Times New Roman" w:hAnsi="Times New Roman" w:cs="Times New Roman"/>
          <w:i/>
          <w:sz w:val="24"/>
          <w:szCs w:val="24"/>
          <w:u w:val="single"/>
        </w:rPr>
        <w:t>after</w:t>
      </w:r>
      <w:r w:rsidRPr="0099565D">
        <w:rPr>
          <w:rFonts w:ascii="Times New Roman" w:hAnsi="Times New Roman" w:cs="Times New Roman"/>
          <w:sz w:val="24"/>
          <w:szCs w:val="24"/>
        </w:rPr>
        <w:t xml:space="preserve"> the UK has withdrawn from the Union. </w:t>
      </w:r>
      <w:r>
        <w:rPr>
          <w:rFonts w:ascii="Times New Roman" w:hAnsi="Times New Roman" w:cs="Times New Roman"/>
          <w:sz w:val="24"/>
          <w:szCs w:val="24"/>
        </w:rPr>
        <w:t xml:space="preserve">The EU is not a sovereign State and so lacks standing to bring a case before a majority of international courts and tribunals, including the ICJ. </w:t>
      </w:r>
      <w:r w:rsidRPr="0099565D">
        <w:rPr>
          <w:rFonts w:ascii="Times New Roman" w:hAnsi="Times New Roman" w:cs="Times New Roman"/>
          <w:sz w:val="24"/>
          <w:szCs w:val="24"/>
        </w:rPr>
        <w:t>Article 34(1)</w:t>
      </w:r>
      <w:r>
        <w:rPr>
          <w:rFonts w:ascii="Times New Roman" w:hAnsi="Times New Roman" w:cs="Times New Roman"/>
          <w:sz w:val="24"/>
          <w:szCs w:val="24"/>
        </w:rPr>
        <w:t xml:space="preserve"> of the ICJ Statute</w:t>
      </w:r>
      <w:r w:rsidRPr="0099565D">
        <w:rPr>
          <w:rFonts w:ascii="Times New Roman" w:hAnsi="Times New Roman" w:cs="Times New Roman"/>
          <w:sz w:val="24"/>
          <w:szCs w:val="24"/>
        </w:rPr>
        <w:t xml:space="preserve"> is clear: “Only states may be parties in cases before the Court.</w:t>
      </w:r>
      <w:r>
        <w:rPr>
          <w:rFonts w:ascii="Times New Roman" w:hAnsi="Times New Roman" w:cs="Times New Roman"/>
          <w:sz w:val="24"/>
          <w:szCs w:val="24"/>
        </w:rPr>
        <w:t>”</w:t>
      </w:r>
    </w:p>
    <w:p w:rsidR="007F54C6" w:rsidRPr="0099565D"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 xml:space="preserve">A further (minor) possibility is that an EU Member State, or a group of EU Member States, may ask the ICJ to adjudicate. This is similar to the </w:t>
      </w:r>
      <w:r w:rsidRPr="0099565D">
        <w:rPr>
          <w:rFonts w:ascii="Times New Roman" w:hAnsi="Times New Roman" w:cs="Times New Roman"/>
          <w:i/>
          <w:sz w:val="24"/>
          <w:szCs w:val="24"/>
        </w:rPr>
        <w:t>Case Concerning Legality of Use of Force</w:t>
      </w:r>
      <w:r w:rsidRPr="0099565D">
        <w:rPr>
          <w:rStyle w:val="FootnoteReference"/>
          <w:rFonts w:ascii="Times New Roman" w:hAnsi="Times New Roman" w:cs="Times New Roman"/>
          <w:sz w:val="24"/>
          <w:szCs w:val="24"/>
        </w:rPr>
        <w:footnoteReference w:id="70"/>
      </w:r>
      <w:r w:rsidRPr="0099565D">
        <w:rPr>
          <w:rFonts w:ascii="Times New Roman" w:hAnsi="Times New Roman" w:cs="Times New Roman"/>
          <w:i/>
          <w:sz w:val="24"/>
          <w:szCs w:val="24"/>
        </w:rPr>
        <w:t xml:space="preserve">, </w:t>
      </w:r>
      <w:r w:rsidRPr="0099565D">
        <w:rPr>
          <w:rFonts w:ascii="Times New Roman" w:hAnsi="Times New Roman" w:cs="Times New Roman"/>
          <w:sz w:val="24"/>
          <w:szCs w:val="24"/>
        </w:rPr>
        <w:t>in which Serbia and Montenegro lodged an application to the ICJ regarding the use of force by the ten NATO States on 29 April 1999 involved in air strikes against Serbia.</w:t>
      </w:r>
      <w:r w:rsidRPr="0099565D">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t>
      </w:r>
    </w:p>
    <w:p w:rsidR="00E32A9D" w:rsidRDefault="00E32A9D" w:rsidP="007F54C6">
      <w:pPr>
        <w:spacing w:after="0" w:line="240" w:lineRule="auto"/>
        <w:jc w:val="both"/>
        <w:rPr>
          <w:rFonts w:ascii="Times New Roman" w:hAnsi="Times New Roman" w:cs="Times New Roman"/>
          <w:sz w:val="24"/>
          <w:szCs w:val="24"/>
        </w:rPr>
      </w:pPr>
    </w:p>
    <w:p w:rsidR="007F54C6" w:rsidRPr="0004389F" w:rsidRDefault="007F54C6" w:rsidP="0004389F">
      <w:pPr>
        <w:pStyle w:val="ListParagraph"/>
        <w:numPr>
          <w:ilvl w:val="0"/>
          <w:numId w:val="2"/>
        </w:numPr>
        <w:spacing w:after="120" w:line="240" w:lineRule="auto"/>
        <w:jc w:val="both"/>
        <w:rPr>
          <w:rFonts w:ascii="Times New Roman" w:hAnsi="Times New Roman" w:cs="Times New Roman"/>
          <w:b/>
          <w:sz w:val="24"/>
          <w:szCs w:val="24"/>
        </w:rPr>
      </w:pPr>
      <w:r w:rsidRPr="0004389F">
        <w:rPr>
          <w:rFonts w:ascii="Times New Roman" w:hAnsi="Times New Roman" w:cs="Times New Roman"/>
          <w:b/>
          <w:sz w:val="24"/>
          <w:szCs w:val="24"/>
        </w:rPr>
        <w:t>Conclusion</w:t>
      </w: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Britain’s EU exit bill represents the biggest obstacle to its smooth withdrawal from the Union. Mr Michel </w:t>
      </w:r>
      <w:proofErr w:type="spellStart"/>
      <w:r>
        <w:rPr>
          <w:rFonts w:ascii="Times New Roman" w:hAnsi="Times New Roman" w:cs="Times New Roman"/>
          <w:sz w:val="24"/>
          <w:szCs w:val="24"/>
        </w:rPr>
        <w:t>Barnier</w:t>
      </w:r>
      <w:proofErr w:type="spellEnd"/>
      <w:r>
        <w:rPr>
          <w:rFonts w:ascii="Times New Roman" w:hAnsi="Times New Roman" w:cs="Times New Roman"/>
          <w:sz w:val="24"/>
          <w:szCs w:val="24"/>
        </w:rPr>
        <w:t>, the EU’s chief Brexit negotiator, has already indicated his belief that an exit settlement of up to €60 billion is due. This is an upper estimate of legal obligations – a starting point for talks. The detailed calculations of the European Commission have not been shared, even with the EU-27. In short, it is assumed that the size of Britain’s budget settlement will be a function of negotiating strength. However, as the legal analysis undertaken in this briefing paper demonstrates, it is also a matter of law.</w:t>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Prime Minister has made clear that “the days of Britain making vast contributions to the European Union every year will end.”</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In the absence of a negotiated withdrawal agreement, the withdrawal of the UK from the EU will become unconditionally effective 2 years after it notifies the European Council of its intention to withdraw. Article 50 TEU makes clear that EU law will no longer apply to the UK at this point. </w:t>
      </w:r>
      <w:r w:rsidRPr="00E80B55">
        <w:rPr>
          <w:rFonts w:ascii="Times New Roman" w:hAnsi="Times New Roman" w:cs="Times New Roman"/>
          <w:sz w:val="24"/>
          <w:szCs w:val="24"/>
        </w:rPr>
        <w:t xml:space="preserve">The hierarchy of norms within EU law gives priority to the two-year withdrawal period under Article 50(3) </w:t>
      </w:r>
      <w:r>
        <w:rPr>
          <w:rFonts w:ascii="Times New Roman" w:hAnsi="Times New Roman" w:cs="Times New Roman"/>
          <w:sz w:val="24"/>
          <w:szCs w:val="24"/>
        </w:rPr>
        <w:t>TEU</w:t>
      </w:r>
      <w:r w:rsidRPr="00E80B55">
        <w:rPr>
          <w:rFonts w:ascii="Times New Roman" w:hAnsi="Times New Roman" w:cs="Times New Roman"/>
          <w:sz w:val="24"/>
          <w:szCs w:val="24"/>
        </w:rPr>
        <w:t xml:space="preserve"> over and above any financial obligation</w:t>
      </w:r>
      <w:r>
        <w:rPr>
          <w:rFonts w:ascii="Times New Roman" w:hAnsi="Times New Roman" w:cs="Times New Roman"/>
          <w:sz w:val="24"/>
          <w:szCs w:val="24"/>
        </w:rPr>
        <w:t>s</w:t>
      </w:r>
      <w:r w:rsidRPr="00E80B55">
        <w:rPr>
          <w:rFonts w:ascii="Times New Roman" w:hAnsi="Times New Roman" w:cs="Times New Roman"/>
          <w:sz w:val="24"/>
          <w:szCs w:val="24"/>
        </w:rPr>
        <w:t xml:space="preserve"> imposed on the UK through EU secondary legislation.</w:t>
      </w:r>
      <w:r>
        <w:rPr>
          <w:rFonts w:ascii="Times New Roman" w:hAnsi="Times New Roman" w:cs="Times New Roman"/>
          <w:sz w:val="24"/>
          <w:szCs w:val="24"/>
        </w:rPr>
        <w:t xml:space="preserve"> Public international law also supports the argument that </w:t>
      </w:r>
      <w:r w:rsidR="0004389F">
        <w:rPr>
          <w:rFonts w:ascii="Times New Roman" w:hAnsi="Times New Roman" w:cs="Times New Roman"/>
          <w:sz w:val="24"/>
          <w:szCs w:val="24"/>
        </w:rPr>
        <w:t xml:space="preserve">no such obligations as are apparently being asserted exist, and further it is clear that </w:t>
      </w:r>
      <w:r>
        <w:rPr>
          <w:rFonts w:ascii="Times New Roman" w:hAnsi="Times New Roman" w:cs="Times New Roman"/>
          <w:sz w:val="24"/>
          <w:szCs w:val="24"/>
        </w:rPr>
        <w:t xml:space="preserve">an effective withdrawal from the EU does not depend on the fulfilment of any outstanding financial obligations prior to withdrawal. In the event of a dispute between the UK and the EU, the jurisdiction of the </w:t>
      </w:r>
      <w:r w:rsidR="0004389F">
        <w:rPr>
          <w:rFonts w:ascii="Times New Roman" w:hAnsi="Times New Roman" w:cs="Times New Roman"/>
          <w:sz w:val="24"/>
          <w:szCs w:val="24"/>
        </w:rPr>
        <w:t>E</w:t>
      </w:r>
      <w:r>
        <w:rPr>
          <w:rFonts w:ascii="Times New Roman" w:hAnsi="Times New Roman" w:cs="Times New Roman"/>
          <w:sz w:val="24"/>
          <w:szCs w:val="24"/>
        </w:rPr>
        <w:t>CJ will no longer apply once the UK has withdrawn from the Union.</w:t>
      </w:r>
    </w:p>
    <w:p w:rsidR="007F54C6" w:rsidRDefault="007F54C6" w:rsidP="007F54C6">
      <w:pPr>
        <w:spacing w:after="0" w:line="240" w:lineRule="auto"/>
        <w:jc w:val="both"/>
        <w:rPr>
          <w:rFonts w:ascii="Times New Roman" w:hAnsi="Times New Roman" w:cs="Times New Roman"/>
          <w:sz w:val="24"/>
          <w:szCs w:val="24"/>
        </w:rPr>
      </w:pPr>
    </w:p>
    <w:p w:rsidR="00806F92" w:rsidRP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reasons set out in this paper, there is a powerful legal case that the UK will not owe the EU any monies on withdrawal</w:t>
      </w:r>
      <w:r w:rsidR="00E32A9D">
        <w:rPr>
          <w:rFonts w:ascii="Times New Roman" w:hAnsi="Times New Roman" w:cs="Times New Roman"/>
          <w:sz w:val="24"/>
          <w:szCs w:val="24"/>
        </w:rPr>
        <w:t>, and will be entitled to a net payment representing the value of its capital in the European Investment Bank</w:t>
      </w:r>
      <w:r>
        <w:rPr>
          <w:rFonts w:ascii="Times New Roman" w:hAnsi="Times New Roman" w:cs="Times New Roman"/>
          <w:sz w:val="24"/>
          <w:szCs w:val="24"/>
        </w:rPr>
        <w:t>.</w:t>
      </w:r>
    </w:p>
    <w:sectPr w:rsidR="00806F92" w:rsidRPr="007F54C6" w:rsidSect="00A726B1">
      <w:footerReference w:type="default" r:id="rId9"/>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FD" w:rsidRDefault="00690EFD" w:rsidP="007F54C6">
      <w:pPr>
        <w:spacing w:after="0" w:line="240" w:lineRule="auto"/>
      </w:pPr>
      <w:r>
        <w:separator/>
      </w:r>
    </w:p>
  </w:endnote>
  <w:endnote w:type="continuationSeparator" w:id="0">
    <w:p w:rsidR="00690EFD" w:rsidRDefault="00690EFD" w:rsidP="007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7120"/>
      <w:docPartObj>
        <w:docPartGallery w:val="Page Numbers (Bottom of Page)"/>
        <w:docPartUnique/>
      </w:docPartObj>
    </w:sdtPr>
    <w:sdtEndPr>
      <w:rPr>
        <w:rFonts w:ascii="Times New Roman" w:hAnsi="Times New Roman" w:cs="Times New Roman"/>
      </w:rPr>
    </w:sdtEndPr>
    <w:sdtContent>
      <w:p w:rsidR="005A7FC1" w:rsidRPr="00F424B5" w:rsidRDefault="005A7FC1">
        <w:pPr>
          <w:pStyle w:val="Footer"/>
          <w:jc w:val="right"/>
          <w:rPr>
            <w:rFonts w:ascii="Times New Roman" w:hAnsi="Times New Roman" w:cs="Times New Roman"/>
          </w:rPr>
        </w:pPr>
        <w:r w:rsidRPr="00F424B5">
          <w:rPr>
            <w:rFonts w:ascii="Times New Roman" w:hAnsi="Times New Roman" w:cs="Times New Roman"/>
          </w:rPr>
          <w:t xml:space="preserve">Page | </w:t>
        </w:r>
        <w:r w:rsidRPr="00F424B5">
          <w:rPr>
            <w:rFonts w:ascii="Times New Roman" w:hAnsi="Times New Roman" w:cs="Times New Roman"/>
          </w:rPr>
          <w:fldChar w:fldCharType="begin"/>
        </w:r>
        <w:r w:rsidRPr="00F424B5">
          <w:rPr>
            <w:rFonts w:ascii="Times New Roman" w:hAnsi="Times New Roman" w:cs="Times New Roman"/>
          </w:rPr>
          <w:instrText xml:space="preserve"> PAGE   \* MERGEFORMAT </w:instrText>
        </w:r>
        <w:r w:rsidRPr="00F424B5">
          <w:rPr>
            <w:rFonts w:ascii="Times New Roman" w:hAnsi="Times New Roman" w:cs="Times New Roman"/>
          </w:rPr>
          <w:fldChar w:fldCharType="separate"/>
        </w:r>
        <w:r w:rsidR="004E2C51">
          <w:rPr>
            <w:rFonts w:ascii="Times New Roman" w:hAnsi="Times New Roman" w:cs="Times New Roman"/>
            <w:noProof/>
          </w:rPr>
          <w:t>20</w:t>
        </w:r>
        <w:r w:rsidRPr="00F424B5">
          <w:rPr>
            <w:rFonts w:ascii="Times New Roman" w:hAnsi="Times New Roman" w:cs="Times New Roman"/>
            <w:noProof/>
          </w:rPr>
          <w:fldChar w:fldCharType="end"/>
        </w:r>
        <w:r w:rsidRPr="00F424B5">
          <w:rPr>
            <w:rFonts w:ascii="Times New Roman" w:hAnsi="Times New Roman" w:cs="Times New Roman"/>
          </w:rPr>
          <w:t xml:space="preserve"> </w:t>
        </w:r>
      </w:p>
    </w:sdtContent>
  </w:sdt>
  <w:p w:rsidR="005A7FC1" w:rsidRDefault="005A7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FD" w:rsidRDefault="00690EFD" w:rsidP="007F54C6">
      <w:pPr>
        <w:spacing w:after="0" w:line="240" w:lineRule="auto"/>
      </w:pPr>
      <w:r>
        <w:separator/>
      </w:r>
    </w:p>
  </w:footnote>
  <w:footnote w:type="continuationSeparator" w:id="0">
    <w:p w:rsidR="00690EFD" w:rsidRDefault="00690EFD" w:rsidP="007F54C6">
      <w:pPr>
        <w:spacing w:after="0" w:line="240" w:lineRule="auto"/>
      </w:pPr>
      <w:r>
        <w:continuationSeparator/>
      </w:r>
    </w:p>
  </w:footnote>
  <w:footnote w:id="1">
    <w:p w:rsidR="005A7FC1" w:rsidRPr="00D52E05" w:rsidRDefault="005A7FC1" w:rsidP="007F54C6">
      <w:pPr>
        <w:pStyle w:val="FootnoteText"/>
        <w:jc w:val="both"/>
        <w:rPr>
          <w:rFonts w:ascii="Times New Roman" w:hAnsi="Times New Roman" w:cs="Times New Roman"/>
        </w:rPr>
      </w:pPr>
      <w:r w:rsidRPr="00D52E05">
        <w:rPr>
          <w:rStyle w:val="FootnoteReference"/>
          <w:rFonts w:ascii="Times New Roman" w:hAnsi="Times New Roman" w:cs="Times New Roman"/>
        </w:rPr>
        <w:footnoteRef/>
      </w:r>
      <w:r w:rsidRPr="00D52E05">
        <w:rPr>
          <w:rFonts w:ascii="Times New Roman" w:hAnsi="Times New Roman" w:cs="Times New Roman"/>
        </w:rPr>
        <w:t>In a referendum on 23 February 1982, Greenland decided – by 53% to 47% – to leave the then European Communities (EC). However, the 1985 withdrawal of Greenland from the EC is</w:t>
      </w:r>
      <w:r>
        <w:rPr>
          <w:rFonts w:ascii="Times New Roman" w:hAnsi="Times New Roman" w:cs="Times New Roman"/>
        </w:rPr>
        <w:t>,</w:t>
      </w:r>
      <w:r w:rsidRPr="00D52E05">
        <w:rPr>
          <w:rFonts w:ascii="Times New Roman" w:hAnsi="Times New Roman" w:cs="Times New Roman"/>
        </w:rPr>
        <w:t xml:space="preserve"> legally speaking</w:t>
      </w:r>
      <w:r>
        <w:rPr>
          <w:rFonts w:ascii="Times New Roman" w:hAnsi="Times New Roman" w:cs="Times New Roman"/>
        </w:rPr>
        <w:t>,</w:t>
      </w:r>
      <w:r w:rsidRPr="00D52E05">
        <w:rPr>
          <w:rFonts w:ascii="Times New Roman" w:hAnsi="Times New Roman" w:cs="Times New Roman"/>
        </w:rPr>
        <w:t xml:space="preserve"> not a withdrawal - Greenland was not a Member State of the EU but was, and remains, part of an EU Member State, Denmark. This is why its 'withdrawal' from the EC took place in the form of a reduction of the territorial jurisdiction of the Treaties through a Treaty change ratified by all Member States. Greenland</w:t>
      </w:r>
      <w:r>
        <w:rPr>
          <w:rFonts w:ascii="Times New Roman" w:hAnsi="Times New Roman" w:cs="Times New Roman"/>
        </w:rPr>
        <w:t xml:space="preserve"> therefore</w:t>
      </w:r>
      <w:r w:rsidRPr="00D52E05">
        <w:rPr>
          <w:rFonts w:ascii="Times New Roman" w:hAnsi="Times New Roman" w:cs="Times New Roman"/>
        </w:rPr>
        <w:t xml:space="preserve"> became an 'associated overseas territory' with special arrangements with the EU, particu</w:t>
      </w:r>
      <w:r>
        <w:rPr>
          <w:rFonts w:ascii="Times New Roman" w:hAnsi="Times New Roman" w:cs="Times New Roman"/>
        </w:rPr>
        <w:t>larly with regard to fisheries.</w:t>
      </w:r>
    </w:p>
  </w:footnote>
  <w:footnote w:id="2">
    <w:p w:rsidR="00B5305A" w:rsidRDefault="00B5305A" w:rsidP="00B5305A">
      <w:pPr>
        <w:pStyle w:val="FootnoteText"/>
      </w:pPr>
      <w:r>
        <w:rPr>
          <w:rStyle w:val="FootnoteReference"/>
        </w:rPr>
        <w:footnoteRef/>
      </w:r>
      <w:r>
        <w:t xml:space="preserve"> Bloomberg Politics </w:t>
      </w:r>
      <w:r w:rsidRPr="003337C0">
        <w:t>https://www.bloomberg.com/politics/articles/2017-02-07/brexit-bill-just-like-paying-your-round-in-the-pub-eu-tells-may</w:t>
      </w:r>
    </w:p>
  </w:footnote>
  <w:footnote w:id="3">
    <w:p w:rsidR="005A7FC1" w:rsidRDefault="005A7FC1">
      <w:pPr>
        <w:pStyle w:val="FootnoteText"/>
      </w:pPr>
      <w:r>
        <w:rPr>
          <w:rStyle w:val="FootnoteReference"/>
        </w:rPr>
        <w:footnoteRef/>
      </w:r>
      <w:r>
        <w:t xml:space="preserve"> E.g. Chancellor Kern of Austria, 23 February 2017, Bloomberg Politics </w:t>
      </w:r>
      <w:r w:rsidRPr="00D90926">
        <w:t>https://www.bloomberg.com/politics/articles/2017-02-23/u-k-faces-60-billion-euro-brexit-bill-austrian-chancellor-says</w:t>
      </w:r>
    </w:p>
  </w:footnote>
  <w:footnote w:id="4">
    <w:p w:rsidR="005A7FC1" w:rsidRDefault="005A7FC1" w:rsidP="00E37CE6">
      <w:pPr>
        <w:pStyle w:val="FootnoteText"/>
      </w:pPr>
      <w:r w:rsidRPr="00D52E05">
        <w:rPr>
          <w:rStyle w:val="FootnoteReference"/>
          <w:rFonts w:ascii="Times New Roman" w:hAnsi="Times New Roman" w:cs="Times New Roman"/>
        </w:rPr>
        <w:footnoteRef/>
      </w:r>
      <w:r w:rsidRPr="00D52E05">
        <w:rPr>
          <w:rFonts w:ascii="Times New Roman" w:hAnsi="Times New Roman" w:cs="Times New Roman"/>
        </w:rPr>
        <w:t xml:space="preserve"> The European Commission’s Chief negotiator, Mark </w:t>
      </w:r>
      <w:proofErr w:type="spellStart"/>
      <w:r w:rsidRPr="00D52E05">
        <w:rPr>
          <w:rFonts w:ascii="Times New Roman" w:hAnsi="Times New Roman" w:cs="Times New Roman"/>
        </w:rPr>
        <w:t>Barnier</w:t>
      </w:r>
      <w:proofErr w:type="spellEnd"/>
      <w:r w:rsidRPr="00D52E05">
        <w:rPr>
          <w:rFonts w:ascii="Times New Roman" w:hAnsi="Times New Roman" w:cs="Times New Roman"/>
        </w:rPr>
        <w:t xml:space="preserve">, is reported to be pursuing a gross upper estimate of </w:t>
      </w:r>
      <w:r>
        <w:rPr>
          <w:rFonts w:ascii="Times New Roman" w:hAnsi="Times New Roman" w:cs="Times New Roman"/>
        </w:rPr>
        <w:t xml:space="preserve">UK liabilities of </w:t>
      </w:r>
      <w:r w:rsidRPr="00D52E05">
        <w:rPr>
          <w:rFonts w:ascii="Times New Roman" w:hAnsi="Times New Roman" w:cs="Times New Roman"/>
        </w:rPr>
        <w:t>between €50 - €60 billion</w:t>
      </w:r>
      <w:r>
        <w:rPr>
          <w:rFonts w:ascii="Times New Roman" w:hAnsi="Times New Roman" w:cs="Times New Roman"/>
        </w:rPr>
        <w:t>,</w:t>
      </w:r>
      <w:r w:rsidRPr="00D52E05">
        <w:rPr>
          <w:rFonts w:ascii="Times New Roman" w:hAnsi="Times New Roman" w:cs="Times New Roman"/>
        </w:rPr>
        <w:t xml:space="preserve"> citing unpaid budget commitments, pension liabilities, loan guarantees and spending on UK-based projects as part of Brexit negotiations. See Financial Times,</w:t>
      </w:r>
      <w:r>
        <w:rPr>
          <w:rFonts w:ascii="Times New Roman" w:hAnsi="Times New Roman" w:cs="Times New Roman"/>
        </w:rPr>
        <w:t xml:space="preserve"> ‘Brussels focuses on UK’s €60bn exit bill before trade talks’ (19 February 2017) available at: &lt;</w:t>
      </w:r>
      <w:hyperlink r:id="rId1" w:history="1">
        <w:r w:rsidRPr="007A7C28">
          <w:rPr>
            <w:rStyle w:val="Hyperlink"/>
            <w:rFonts w:ascii="Times New Roman" w:hAnsi="Times New Roman" w:cs="Times New Roman"/>
          </w:rPr>
          <w:t>https://www.ft.com/content/4466ffbc-f6aa-11e6-bd4e-68d53499ed71</w:t>
        </w:r>
      </w:hyperlink>
      <w:r>
        <w:rPr>
          <w:rFonts w:ascii="Times New Roman" w:hAnsi="Times New Roman" w:cs="Times New Roman"/>
        </w:rPr>
        <w:t>&gt; (last accessed 20 February 2017); and</w:t>
      </w:r>
      <w:r w:rsidRPr="00D52E05">
        <w:rPr>
          <w:rFonts w:ascii="Times New Roman" w:hAnsi="Times New Roman" w:cs="Times New Roman"/>
        </w:rPr>
        <w:t xml:space="preserve"> ‘UK faces Brexit bill of up to €60bn as Brussels toughens stance’ (15 November 2016) available at: &lt;</w:t>
      </w:r>
      <w:hyperlink r:id="rId2" w:history="1">
        <w:r w:rsidRPr="00D52E05">
          <w:rPr>
            <w:rStyle w:val="Hyperlink"/>
            <w:rFonts w:ascii="Times New Roman" w:hAnsi="Times New Roman" w:cs="Times New Roman"/>
          </w:rPr>
          <w:t>https://www.ft.com/content/480b4ae0-aa9e-11e6-9cb3-bb8207902122</w:t>
        </w:r>
      </w:hyperlink>
      <w:r w:rsidRPr="00D52E05">
        <w:rPr>
          <w:rFonts w:ascii="Times New Roman" w:hAnsi="Times New Roman" w:cs="Times New Roman"/>
        </w:rPr>
        <w:t>&gt; (last accessed 7 February 2017).</w:t>
      </w:r>
      <w:r>
        <w:rPr>
          <w:rFonts w:ascii="Times New Roman" w:hAnsi="Times New Roman" w:cs="Times New Roman"/>
        </w:rPr>
        <w:t xml:space="preserve"> The President of the European Commission, Jean-Claude Juncker, has also stated that the UK’s withdrawal will not come “at a discount or at zero cost” and that the ‘Brexit bill’ will be “very hefty”. See BBC News, ‘Jean-Claude Junker: UK faces hefty Brexit bill’ (21 February 2017) available at: &lt;</w:t>
      </w:r>
      <w:hyperlink r:id="rId3" w:history="1">
        <w:r w:rsidRPr="003E59A1">
          <w:rPr>
            <w:rStyle w:val="Hyperlink"/>
            <w:rFonts w:ascii="Times New Roman" w:hAnsi="Times New Roman" w:cs="Times New Roman"/>
          </w:rPr>
          <w:t>http://www.bbc.co.uk/news/uk-politics-39042876</w:t>
        </w:r>
      </w:hyperlink>
      <w:r>
        <w:rPr>
          <w:rFonts w:ascii="Times New Roman" w:hAnsi="Times New Roman" w:cs="Times New Roman"/>
        </w:rPr>
        <w:t>&gt; (last accessed 21 February 2017).</w:t>
      </w:r>
    </w:p>
  </w:footnote>
  <w:footnote w:id="5">
    <w:p w:rsidR="005A7FC1" w:rsidRPr="005E3883" w:rsidRDefault="005A7FC1" w:rsidP="007F54C6">
      <w:pPr>
        <w:pStyle w:val="FootnoteText"/>
        <w:rPr>
          <w:rFonts w:ascii="Times New Roman" w:hAnsi="Times New Roman" w:cs="Times New Roman"/>
        </w:rPr>
      </w:pPr>
      <w:r w:rsidRPr="00FB68B3">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Article 200 Treaty of Rome.</w:t>
      </w:r>
      <w:proofErr w:type="gramEnd"/>
    </w:p>
  </w:footnote>
  <w:footnote w:id="6">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201 Treaty of Rome.</w:t>
      </w:r>
      <w:proofErr w:type="gramEnd"/>
    </w:p>
  </w:footnote>
  <w:footnote w:id="7">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Council Decision of 21 April 1970 on the Replacement of Financial Contributions from Member States by the Communities' own Resources (70/243 ECSC, EEC, </w:t>
      </w:r>
      <w:proofErr w:type="spellStart"/>
      <w:r w:rsidRPr="005E3883">
        <w:rPr>
          <w:rFonts w:ascii="Times New Roman" w:hAnsi="Times New Roman" w:cs="Times New Roman"/>
        </w:rPr>
        <w:t>Euratom</w:t>
      </w:r>
      <w:proofErr w:type="spellEnd"/>
      <w:r w:rsidRPr="005E3883">
        <w:rPr>
          <w:rFonts w:ascii="Times New Roman" w:hAnsi="Times New Roman" w:cs="Times New Roman"/>
        </w:rPr>
        <w:t>) OJ L 94, 28.4.1970, p. 19–22 available at: &lt;</w:t>
      </w:r>
      <w:hyperlink r:id="rId4" w:history="1">
        <w:r w:rsidRPr="005E3883">
          <w:rPr>
            <w:rStyle w:val="Hyperlink"/>
            <w:rFonts w:ascii="Times New Roman" w:hAnsi="Times New Roman" w:cs="Times New Roman"/>
          </w:rPr>
          <w:t>http://eur-lex.europa.eu/legal-content/EN/TXT/PDF/?uri=CELEX:31970D0243&amp;from=EN</w:t>
        </w:r>
      </w:hyperlink>
      <w:r w:rsidRPr="005E3883">
        <w:rPr>
          <w:rFonts w:ascii="Times New Roman" w:hAnsi="Times New Roman" w:cs="Times New Roman"/>
        </w:rPr>
        <w:t>&gt; (last accessed 3 February 2017).</w:t>
      </w:r>
    </w:p>
  </w:footnote>
  <w:footnote w:id="8">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For an overview of the development of the own resources system see L. </w:t>
      </w:r>
      <w:proofErr w:type="spellStart"/>
      <w:r w:rsidRPr="005E3883">
        <w:rPr>
          <w:rFonts w:ascii="Times New Roman" w:hAnsi="Times New Roman" w:cs="Times New Roman"/>
        </w:rPr>
        <w:t>Maufort</w:t>
      </w:r>
      <w:proofErr w:type="spellEnd"/>
      <w:r w:rsidRPr="005E3883">
        <w:rPr>
          <w:rFonts w:ascii="Times New Roman" w:hAnsi="Times New Roman" w:cs="Times New Roman"/>
        </w:rPr>
        <w:t>, ‘The development of the Communities’ and the Union’s own resources’ (2016) available at: &lt;</w:t>
      </w:r>
      <w:hyperlink r:id="rId5" w:history="1">
        <w:r w:rsidRPr="005E3883">
          <w:rPr>
            <w:rStyle w:val="Hyperlink"/>
            <w:rFonts w:ascii="Times New Roman" w:hAnsi="Times New Roman" w:cs="Times New Roman"/>
          </w:rPr>
          <w:t>http://www.cvce.eu/content/publication/2005/4/5/cc05b5ce-8f83-4443-8328-9922fc7bc07a/publishable_en.pdf</w:t>
        </w:r>
      </w:hyperlink>
      <w:r w:rsidRPr="005E3883">
        <w:rPr>
          <w:rStyle w:val="Hyperlink"/>
          <w:rFonts w:ascii="Times New Roman" w:hAnsi="Times New Roman" w:cs="Times New Roman"/>
        </w:rPr>
        <w:t>&gt;</w:t>
      </w:r>
      <w:r w:rsidRPr="005E3883">
        <w:rPr>
          <w:rFonts w:ascii="Times New Roman" w:hAnsi="Times New Roman" w:cs="Times New Roman"/>
        </w:rPr>
        <w:t xml:space="preserve"> (last accessed 29 January 2017). In practice, the adjective “own” before resources is misleading, given that it merely indicates the member states’ obligation to finance the budget through national contributions, not the autonomy of the EU to fix and manage its financial resources.</w:t>
      </w:r>
    </w:p>
  </w:footnote>
  <w:footnote w:id="9">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Parliament, </w:t>
      </w:r>
      <w:r w:rsidRPr="005E3883">
        <w:rPr>
          <w:rFonts w:ascii="Times New Roman" w:hAnsi="Times New Roman" w:cs="Times New Roman"/>
          <w:i/>
        </w:rPr>
        <w:t>Annexes to the Explanatory Statement Working Document No.1 on the European Communities Own Resources</w:t>
      </w:r>
      <w:r w:rsidRPr="005E3883">
        <w:rPr>
          <w:rFonts w:ascii="Times New Roman" w:hAnsi="Times New Roman" w:cs="Times New Roman"/>
        </w:rPr>
        <w:t>, A6-0066/ 2007, 13 March 2007(a), page 20.</w:t>
      </w:r>
    </w:p>
  </w:footnote>
  <w:footnote w:id="10">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 xml:space="preserve">European Commission, </w:t>
      </w:r>
      <w:r w:rsidRPr="005E3883">
        <w:rPr>
          <w:rFonts w:ascii="Times New Roman" w:hAnsi="Times New Roman" w:cs="Times New Roman"/>
          <w:i/>
        </w:rPr>
        <w:t>Updated check-list of administrative conditions in the area of the European Communities’ own resources</w:t>
      </w:r>
      <w:r w:rsidRPr="005E3883">
        <w:rPr>
          <w:rFonts w:ascii="Times New Roman" w:hAnsi="Times New Roman" w:cs="Times New Roman"/>
        </w:rPr>
        <w:t xml:space="preserve"> (21 January 2011) page 5, available at: &lt;</w:t>
      </w:r>
      <w:hyperlink r:id="rId6" w:history="1">
        <w:r w:rsidRPr="005E3883">
          <w:rPr>
            <w:rStyle w:val="Hyperlink"/>
            <w:rFonts w:ascii="Times New Roman" w:hAnsi="Times New Roman" w:cs="Times New Roman"/>
          </w:rPr>
          <w:t>http://ec.europa.eu/budget/library/biblio/documents/financing/Checklist_admin_conditions_en.pdf</w:t>
        </w:r>
      </w:hyperlink>
      <w:r w:rsidRPr="005E3883">
        <w:rPr>
          <w:rFonts w:ascii="Times New Roman" w:hAnsi="Times New Roman" w:cs="Times New Roman"/>
        </w:rPr>
        <w:t>&gt; (last accessed 1 February 2017).</w:t>
      </w:r>
      <w:proofErr w:type="gramEnd"/>
    </w:p>
  </w:footnote>
  <w:footnote w:id="11">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w:t>
      </w:r>
      <w:r>
        <w:rPr>
          <w:rFonts w:ascii="Times New Roman" w:hAnsi="Times New Roman" w:cs="Times New Roman"/>
        </w:rPr>
        <w:t>, for example,</w:t>
      </w:r>
      <w:r w:rsidRPr="005E3883">
        <w:rPr>
          <w:rFonts w:ascii="Times New Roman" w:hAnsi="Times New Roman" w:cs="Times New Roman"/>
        </w:rPr>
        <w:t xml:space="preserve"> European Parliament, ‘Draft Report on negotiations on the MFF 2014-2020: lessons to be learned and the way forward’ (16 January 2014) available at: &lt;</w:t>
      </w:r>
      <w:hyperlink r:id="rId7" w:history="1">
        <w:r w:rsidRPr="005E3883">
          <w:rPr>
            <w:rStyle w:val="Hyperlink"/>
            <w:rFonts w:ascii="Times New Roman" w:hAnsi="Times New Roman" w:cs="Times New Roman"/>
          </w:rPr>
          <w:t>http://www.europarl.europa.eu/sides/getDoc.do?pubRef=-//EP//NONSGML+COMPARL+PE-527.841+01+DOC+PDF+V0//EN&amp;language=EN</w:t>
        </w:r>
      </w:hyperlink>
      <w:r w:rsidRPr="005E3883">
        <w:rPr>
          <w:rFonts w:ascii="Times New Roman" w:hAnsi="Times New Roman" w:cs="Times New Roman"/>
        </w:rPr>
        <w:t>&gt; (last accessed 30 January 2017)</w:t>
      </w:r>
      <w:r>
        <w:rPr>
          <w:rFonts w:ascii="Times New Roman" w:hAnsi="Times New Roman" w:cs="Times New Roman"/>
        </w:rPr>
        <w:t xml:space="preserve"> page 5,</w:t>
      </w:r>
      <w:r w:rsidRPr="005E3883">
        <w:rPr>
          <w:rFonts w:ascii="Times New Roman" w:hAnsi="Times New Roman" w:cs="Times New Roman"/>
        </w:rPr>
        <w:t xml:space="preserve"> in which the Co-rapporteurs Jean-Luc </w:t>
      </w:r>
      <w:proofErr w:type="spellStart"/>
      <w:r w:rsidRPr="005E3883">
        <w:rPr>
          <w:rFonts w:ascii="Times New Roman" w:hAnsi="Times New Roman" w:cs="Times New Roman"/>
        </w:rPr>
        <w:t>Dehaene</w:t>
      </w:r>
      <w:proofErr w:type="spellEnd"/>
      <w:r w:rsidRPr="005E3883">
        <w:rPr>
          <w:rFonts w:ascii="Times New Roman" w:hAnsi="Times New Roman" w:cs="Times New Roman"/>
        </w:rPr>
        <w:t xml:space="preserve"> and </w:t>
      </w:r>
      <w:proofErr w:type="spellStart"/>
      <w:r w:rsidRPr="005E3883">
        <w:rPr>
          <w:rFonts w:ascii="Times New Roman" w:hAnsi="Times New Roman" w:cs="Times New Roman"/>
        </w:rPr>
        <w:t>Ivailo</w:t>
      </w:r>
      <w:proofErr w:type="spellEnd"/>
      <w:r w:rsidRPr="005E3883">
        <w:rPr>
          <w:rFonts w:ascii="Times New Roman" w:hAnsi="Times New Roman" w:cs="Times New Roman"/>
        </w:rPr>
        <w:t xml:space="preserve"> </w:t>
      </w:r>
      <w:proofErr w:type="spellStart"/>
      <w:r w:rsidRPr="005E3883">
        <w:rPr>
          <w:rFonts w:ascii="Times New Roman" w:hAnsi="Times New Roman" w:cs="Times New Roman"/>
        </w:rPr>
        <w:t>Kalfin</w:t>
      </w:r>
      <w:proofErr w:type="spellEnd"/>
      <w:r w:rsidRPr="005E3883">
        <w:rPr>
          <w:rFonts w:ascii="Times New Roman" w:hAnsi="Times New Roman" w:cs="Times New Roman"/>
        </w:rPr>
        <w:t xml:space="preserve"> advocate “an in-depth reform of the financing of the EU budget that should return to a system of genuine, clear, simple </w:t>
      </w:r>
      <w:r>
        <w:rPr>
          <w:rFonts w:ascii="Times New Roman" w:hAnsi="Times New Roman" w:cs="Times New Roman"/>
        </w:rPr>
        <w:t>and fair own resources</w:t>
      </w:r>
      <w:r w:rsidRPr="005E3883">
        <w:rPr>
          <w:rFonts w:ascii="Times New Roman" w:hAnsi="Times New Roman" w:cs="Times New Roman"/>
        </w:rPr>
        <w:t>.</w:t>
      </w:r>
      <w:r>
        <w:rPr>
          <w:rFonts w:ascii="Times New Roman" w:hAnsi="Times New Roman" w:cs="Times New Roman"/>
        </w:rPr>
        <w:t>”</w:t>
      </w:r>
    </w:p>
  </w:footnote>
  <w:footnote w:id="12">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Article 310 TFEU: “The revenue and expenditure shown in the budget shall be in balance.”</w:t>
      </w:r>
    </w:p>
  </w:footnote>
  <w:footnote w:id="13">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six categories include (</w:t>
      </w:r>
      <w:proofErr w:type="spellStart"/>
      <w:r w:rsidRPr="005E3883">
        <w:rPr>
          <w:rFonts w:ascii="Times New Roman" w:hAnsi="Times New Roman" w:cs="Times New Roman"/>
        </w:rPr>
        <w:t>i</w:t>
      </w:r>
      <w:proofErr w:type="spellEnd"/>
      <w:r w:rsidRPr="005E3883">
        <w:rPr>
          <w:rFonts w:ascii="Times New Roman" w:hAnsi="Times New Roman" w:cs="Times New Roman"/>
        </w:rPr>
        <w:t>) Smart and Inclusive Growth; (ii) Sustainable Growth: Natural resources; (iii) Security and citizenship; (</w:t>
      </w:r>
      <w:proofErr w:type="gramStart"/>
      <w:r w:rsidRPr="005E3883">
        <w:rPr>
          <w:rFonts w:ascii="Times New Roman" w:hAnsi="Times New Roman" w:cs="Times New Roman"/>
        </w:rPr>
        <w:t>iv</w:t>
      </w:r>
      <w:proofErr w:type="gramEnd"/>
      <w:r w:rsidRPr="005E3883">
        <w:rPr>
          <w:rFonts w:ascii="Times New Roman" w:hAnsi="Times New Roman" w:cs="Times New Roman"/>
        </w:rPr>
        <w:t>) Global Europe; (v) Administration; and (vi) Compensations. The framework also sets up ceilings for a number of instruments established outside the general headings known as the Flexibility and Special Instruments. These instruments enable to EU to mobilise the necessary funds in the event of unforeseen developments and include: (</w:t>
      </w:r>
      <w:proofErr w:type="spellStart"/>
      <w:r w:rsidRPr="005E3883">
        <w:rPr>
          <w:rFonts w:ascii="Times New Roman" w:hAnsi="Times New Roman" w:cs="Times New Roman"/>
        </w:rPr>
        <w:t>i</w:t>
      </w:r>
      <w:proofErr w:type="spellEnd"/>
      <w:r w:rsidRPr="005E3883">
        <w:rPr>
          <w:rFonts w:ascii="Times New Roman" w:hAnsi="Times New Roman" w:cs="Times New Roman"/>
        </w:rPr>
        <w:t xml:space="preserve">) the Emergency Aid Reserve; (ii) the European Union Solidarity Fund; (iii) the Flexibility Instrument; </w:t>
      </w:r>
      <w:proofErr w:type="gramStart"/>
      <w:r w:rsidRPr="005E3883">
        <w:rPr>
          <w:rFonts w:ascii="Times New Roman" w:hAnsi="Times New Roman" w:cs="Times New Roman"/>
        </w:rPr>
        <w:t>(iv) the</w:t>
      </w:r>
      <w:proofErr w:type="gramEnd"/>
      <w:r w:rsidRPr="005E3883">
        <w:rPr>
          <w:rFonts w:ascii="Times New Roman" w:hAnsi="Times New Roman" w:cs="Times New Roman"/>
        </w:rPr>
        <w:t xml:space="preserve"> European Globalisation Adjustment Fund; (v) the Contingency Margin; and (vi) the Global Margin for commitments for growth and employment. The European Development Fund (EDF) is managed outside the framework of the MFF and is governed by its own set of rules.</w:t>
      </w:r>
    </w:p>
  </w:footnote>
  <w:footnote w:id="14">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Article 312(1) TFEU requires that the MFF is adopted for a period of at least five years.</w:t>
      </w:r>
    </w:p>
  </w:footnote>
  <w:footnote w:id="15">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r w:rsidRPr="005E3883">
        <w:rPr>
          <w:rFonts w:ascii="Times New Roman" w:hAnsi="Times New Roman" w:cs="Times New Roman"/>
          <w:shd w:val="clear" w:color="auto" w:fill="FFFFFF"/>
        </w:rPr>
        <w:t xml:space="preserve">See </w:t>
      </w:r>
      <w:hyperlink r:id="rId8" w:history="1">
        <w:r w:rsidRPr="005E3883">
          <w:rPr>
            <w:rFonts w:ascii="Times New Roman" w:hAnsi="Times New Roman" w:cs="Times New Roman"/>
            <w:shd w:val="clear" w:color="auto" w:fill="FFFFFF"/>
          </w:rPr>
          <w:t>Council regulation no.1311/2013 of 2 December 2013 laying down the multiannual financial framework for the years 2014-2020</w:t>
        </w:r>
      </w:hyperlink>
      <w:r w:rsidRPr="005E3883">
        <w:rPr>
          <w:rFonts w:ascii="Times New Roman" w:hAnsi="Times New Roman" w:cs="Times New Roman"/>
          <w:shd w:val="clear" w:color="auto" w:fill="FFFFFF"/>
        </w:rPr>
        <w:t>, available at: &lt;</w:t>
      </w:r>
      <w:hyperlink r:id="rId9" w:history="1">
        <w:r w:rsidRPr="005E3883">
          <w:rPr>
            <w:rStyle w:val="Hyperlink"/>
            <w:rFonts w:ascii="Times New Roman" w:hAnsi="Times New Roman" w:cs="Times New Roman"/>
            <w:shd w:val="clear" w:color="auto" w:fill="FFFFFF"/>
          </w:rPr>
          <w:t>http://eur-lex.europa.eu/LexUriServ/LexUriServ.do?uri=OJ:L:2013:347:0884:0891:EN:PDF</w:t>
        </w:r>
      </w:hyperlink>
      <w:r w:rsidRPr="005E3883">
        <w:rPr>
          <w:rFonts w:ascii="Times New Roman" w:hAnsi="Times New Roman" w:cs="Times New Roman"/>
          <w:shd w:val="clear" w:color="auto" w:fill="FFFFFF"/>
        </w:rPr>
        <w:t>&gt; (last accessed 31 January 2017).</w:t>
      </w:r>
    </w:p>
  </w:footnote>
  <w:footnote w:id="16">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More detailed pre-allocation figures available at: &lt;</w:t>
      </w:r>
      <w:hyperlink r:id="rId10" w:history="1">
        <w:r w:rsidRPr="005E3883">
          <w:rPr>
            <w:rStyle w:val="Hyperlink"/>
            <w:rFonts w:ascii="Times New Roman" w:hAnsi="Times New Roman" w:cs="Times New Roman"/>
          </w:rPr>
          <w:t>http://ec.europa.eu/budget/mff/preallocations/index_en.cfm</w:t>
        </w:r>
      </w:hyperlink>
      <w:r w:rsidRPr="005E3883">
        <w:rPr>
          <w:rFonts w:ascii="Times New Roman" w:hAnsi="Times New Roman" w:cs="Times New Roman"/>
        </w:rPr>
        <w:t xml:space="preserve">&gt; (last accessed 3 February 2017). Programmes include the EU cohesion policy funds; direct payments within the common agricultural policy; the European Agricultural Fund for Rural Development; the European Fisheries Fund; and the nuclear decommissioning assistance programme. </w:t>
      </w:r>
    </w:p>
  </w:footnote>
  <w:footnote w:id="17">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25, Council regulation no.1311/2013 (n 13).</w:t>
      </w:r>
      <w:proofErr w:type="gramEnd"/>
      <w:r w:rsidRPr="005E3883">
        <w:rPr>
          <w:rFonts w:ascii="Times New Roman" w:hAnsi="Times New Roman" w:cs="Times New Roman"/>
        </w:rPr>
        <w:t xml:space="preserve"> Article 25 further outlines: “If no Council regulation determining a new multiannual financial framework has been adopted before 31 December 2020, the ceilings and other provisions corresponding to the last year of the MFF shall be extended until a regulation determining a new financial framework is adopted.”</w:t>
      </w:r>
    </w:p>
  </w:footnote>
  <w:footnote w:id="18">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Council Decision of 26 May 2014 on the system of own resource of the European Union (2014/335/EU, </w:t>
      </w:r>
      <w:proofErr w:type="spellStart"/>
      <w:proofErr w:type="gramStart"/>
      <w:r w:rsidRPr="005E3883">
        <w:rPr>
          <w:rFonts w:ascii="Times New Roman" w:hAnsi="Times New Roman" w:cs="Times New Roman"/>
        </w:rPr>
        <w:t>Euratom</w:t>
      </w:r>
      <w:proofErr w:type="spellEnd"/>
      <w:proofErr w:type="gramEnd"/>
      <w:r w:rsidRPr="005E3883">
        <w:rPr>
          <w:rFonts w:ascii="Times New Roman" w:hAnsi="Times New Roman" w:cs="Times New Roman"/>
        </w:rPr>
        <w:t>) OJ L 168, 7.6.2014, p. 105–111 available at: &lt;</w:t>
      </w:r>
      <w:hyperlink r:id="rId11" w:history="1">
        <w:r w:rsidRPr="005E3883">
          <w:rPr>
            <w:rStyle w:val="Hyperlink"/>
            <w:rFonts w:ascii="Times New Roman" w:hAnsi="Times New Roman" w:cs="Times New Roman"/>
          </w:rPr>
          <w:t>http://eur-lex.europa.eu/legal-content/EN/TXT/?uri=celex%3A32014D0335</w:t>
        </w:r>
      </w:hyperlink>
      <w:r w:rsidRPr="005E3883">
        <w:rPr>
          <w:rFonts w:ascii="Times New Roman" w:hAnsi="Times New Roman" w:cs="Times New Roman"/>
        </w:rPr>
        <w:t>&gt; (last accessed 8 February 2017).</w:t>
      </w:r>
    </w:p>
  </w:footnote>
  <w:footnote w:id="19">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Regulation No 608/2014 laying down implementing measures is based on Article 311(4) TFEU (introduced by the Lisbon Treaty) and currently contains rules on calculation and budgeting of the annual balance, and on control and supervision measures. Regulation No 609/2014, which is based on Article 322(2) TFEU deals with the rules on making own resources available and the measures to meet cash requirements.</w:t>
      </w:r>
    </w:p>
  </w:footnote>
  <w:footnote w:id="20">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Pr>
          <w:rFonts w:ascii="Times New Roman" w:hAnsi="Times New Roman" w:cs="Times New Roman"/>
        </w:rPr>
        <w:t xml:space="preserve"> Article 311 </w:t>
      </w:r>
      <w:r w:rsidRPr="005E3883">
        <w:rPr>
          <w:rFonts w:ascii="Times New Roman" w:hAnsi="Times New Roman" w:cs="Times New Roman"/>
        </w:rPr>
        <w:t>TFEU. In the UK’s case, approval requires an Act of Parliament (most recently, the European Union (Finance) Act 2015)</w:t>
      </w:r>
      <w:r>
        <w:rPr>
          <w:rFonts w:ascii="Times New Roman" w:hAnsi="Times New Roman" w:cs="Times New Roman"/>
        </w:rPr>
        <w:t>: see further below</w:t>
      </w:r>
      <w:r w:rsidRPr="005E3883">
        <w:rPr>
          <w:rFonts w:ascii="Times New Roman" w:hAnsi="Times New Roman" w:cs="Times New Roman"/>
        </w:rPr>
        <w:t>.</w:t>
      </w:r>
    </w:p>
  </w:footnote>
  <w:footnote w:id="21">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Traditional own resources, which result directly from the existence of a unified customs area and are not attributable to the Member States for legal – and practical – reasons; these resources are sugar levies and customs duties; VAT-based own resources, derived from application of a call rate to a notionally harmonized VAT base determined uniformly for the Member States in accordance with EU rules; GNI-based own resources, resulting from the application of a uniform call rate to total EU GNI, to match the total volume of resources to the total volume of expenditure; Correction mechanisms, which grant particular Member States a reduction of their contribution to the EU budget.</w:t>
      </w:r>
    </w:p>
  </w:footnote>
  <w:footnote w:id="22">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Court of Justice has confirmed the automaticity of own resources, ruling that delays by Member States in making available such payments are unlawful. See Case 93/85 </w:t>
      </w:r>
      <w:r w:rsidRPr="005E3883">
        <w:rPr>
          <w:rFonts w:ascii="Times New Roman" w:hAnsi="Times New Roman" w:cs="Times New Roman"/>
          <w:i/>
        </w:rPr>
        <w:t>Commission v. United Kingdom</w:t>
      </w:r>
      <w:r w:rsidRPr="005E3883">
        <w:rPr>
          <w:rFonts w:ascii="Times New Roman" w:hAnsi="Times New Roman" w:cs="Times New Roman"/>
        </w:rPr>
        <w:t xml:space="preserve"> [1986] ECR 4011, ECLI</w:t>
      </w:r>
      <w:proofErr w:type="gramStart"/>
      <w:r w:rsidRPr="005E3883">
        <w:rPr>
          <w:rFonts w:ascii="Times New Roman" w:hAnsi="Times New Roman" w:cs="Times New Roman"/>
        </w:rPr>
        <w:t>:EU:C:1986:499</w:t>
      </w:r>
      <w:proofErr w:type="gramEnd"/>
      <w:r w:rsidRPr="005E3883">
        <w:rPr>
          <w:rFonts w:ascii="Times New Roman" w:hAnsi="Times New Roman" w:cs="Times New Roman"/>
        </w:rPr>
        <w:t>.</w:t>
      </w:r>
    </w:p>
  </w:footnote>
  <w:footnote w:id="23">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High Level Group on Own Resources, ‘First Assessment Report’ (17 December 2014) available at: &lt;</w:t>
      </w:r>
      <w:hyperlink r:id="rId12" w:history="1">
        <w:r w:rsidRPr="005E3883">
          <w:rPr>
            <w:rStyle w:val="Hyperlink"/>
            <w:rFonts w:ascii="Times New Roman" w:hAnsi="Times New Roman" w:cs="Times New Roman"/>
          </w:rPr>
          <w:t>http://ec.europa.eu/budget/mff/hlgor/library/reports-communication/FirstAssessmentReport-December2014.pdf</w:t>
        </w:r>
      </w:hyperlink>
      <w:r w:rsidRPr="005E3883">
        <w:rPr>
          <w:rFonts w:ascii="Times New Roman" w:hAnsi="Times New Roman" w:cs="Times New Roman"/>
        </w:rPr>
        <w:t>&gt; (last accessed 3 February 2017).</w:t>
      </w:r>
    </w:p>
  </w:footnote>
  <w:footnote w:id="24">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310(1) and (4) TFEU.</w:t>
      </w:r>
      <w:proofErr w:type="gramEnd"/>
    </w:p>
  </w:footnote>
  <w:footnote w:id="25">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European Commission, ‘Report on budgetary and financial management for Financial Year 2015’ (2015) page 23 available at: &lt;</w:t>
      </w:r>
      <w:hyperlink r:id="rId13" w:history="1">
        <w:r w:rsidRPr="005E3883">
          <w:rPr>
            <w:rStyle w:val="Hyperlink"/>
            <w:rFonts w:ascii="Times New Roman" w:hAnsi="Times New Roman" w:cs="Times New Roman"/>
          </w:rPr>
          <w:t>http://ec.europa.eu/budget/library/biblio/documents/2015/2015_report_budgetary_financialmanagement.pdf</w:t>
        </w:r>
      </w:hyperlink>
      <w:r w:rsidRPr="005E3883">
        <w:rPr>
          <w:rFonts w:ascii="Times New Roman" w:hAnsi="Times New Roman" w:cs="Times New Roman"/>
        </w:rPr>
        <w:t>&gt; (last accessed 30 January 2017).</w:t>
      </w:r>
    </w:p>
  </w:footnote>
  <w:footnote w:id="26">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for example the article published in the German magazine, </w:t>
      </w:r>
      <w:proofErr w:type="spellStart"/>
      <w:r w:rsidRPr="005E3883">
        <w:rPr>
          <w:rFonts w:ascii="Times New Roman" w:hAnsi="Times New Roman" w:cs="Times New Roman"/>
          <w:i/>
        </w:rPr>
        <w:t>Wirtschaftswoche</w:t>
      </w:r>
      <w:proofErr w:type="spellEnd"/>
      <w:r w:rsidRPr="005E3883">
        <w:rPr>
          <w:rFonts w:ascii="Times New Roman" w:hAnsi="Times New Roman" w:cs="Times New Roman"/>
        </w:rPr>
        <w:t>, on 4 August 2016 available at: &lt;</w:t>
      </w:r>
      <w:hyperlink r:id="rId14" w:history="1">
        <w:r w:rsidRPr="005E3883">
          <w:rPr>
            <w:rStyle w:val="Hyperlink"/>
            <w:rFonts w:ascii="Times New Roman" w:hAnsi="Times New Roman" w:cs="Times New Roman"/>
          </w:rPr>
          <w:t>http://www.wiwo.de/politik/europa/brexit-grossbritannien-soll-25-milliarden-euro-an-bruessel-zahlen/13969012.html</w:t>
        </w:r>
      </w:hyperlink>
      <w:r w:rsidRPr="005E3883">
        <w:rPr>
          <w:rFonts w:ascii="Times New Roman" w:hAnsi="Times New Roman" w:cs="Times New Roman"/>
        </w:rPr>
        <w:t xml:space="preserve">&gt; </w:t>
      </w:r>
      <w:r>
        <w:rPr>
          <w:rFonts w:ascii="Times New Roman" w:hAnsi="Times New Roman" w:cs="Times New Roman"/>
        </w:rPr>
        <w:t>(last accessed 29 January 2017).</w:t>
      </w:r>
    </w:p>
  </w:footnote>
  <w:footnote w:id="27">
    <w:p w:rsidR="005A7FC1" w:rsidRDefault="005A7FC1">
      <w:pPr>
        <w:pStyle w:val="FootnoteText"/>
      </w:pPr>
      <w:r>
        <w:rPr>
          <w:rStyle w:val="FootnoteReference"/>
        </w:rPr>
        <w:footnoteRef/>
      </w:r>
      <w:r>
        <w:t xml:space="preserve"> </w:t>
      </w:r>
      <w:r w:rsidRPr="00B21F77">
        <w:rPr>
          <w:rFonts w:ascii="Times New Roman" w:hAnsi="Times New Roman" w:cs="Times New Roman"/>
        </w:rPr>
        <w:t>A breakdown of the total RAL by each EU Member State is not available.</w:t>
      </w:r>
    </w:p>
  </w:footnote>
  <w:footnote w:id="28">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Article 315 TFEU.</w:t>
      </w:r>
    </w:p>
  </w:footnote>
  <w:footnote w:id="29">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‘EU Budget for 2017’ available at: &lt;</w:t>
      </w:r>
      <w:hyperlink r:id="rId15" w:history="1">
        <w:r w:rsidRPr="005E3883">
          <w:rPr>
            <w:rStyle w:val="Hyperlink"/>
            <w:rFonts w:ascii="Times New Roman" w:hAnsi="Times New Roman" w:cs="Times New Roman"/>
          </w:rPr>
          <w:t>http://www.consilium.europa.eu/en/policies/eu-annual-budget/2017/</w:t>
        </w:r>
      </w:hyperlink>
      <w:r w:rsidRPr="005E3883">
        <w:rPr>
          <w:rFonts w:ascii="Times New Roman" w:hAnsi="Times New Roman" w:cs="Times New Roman"/>
        </w:rPr>
        <w:t>&gt; (last accessed 8 February 2017).</w:t>
      </w:r>
    </w:p>
  </w:footnote>
  <w:footnote w:id="30">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‘European Communities’ is a collective term that was used for the European Coal and Steel Communities, the European Economic Community and the European Atomic Energy Community.</w:t>
      </w:r>
    </w:p>
  </w:footnote>
  <w:footnote w:id="31">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1972 Treaty was ratified </w:t>
      </w:r>
      <w:r>
        <w:rPr>
          <w:rFonts w:ascii="Times New Roman" w:hAnsi="Times New Roman" w:cs="Times New Roman"/>
        </w:rPr>
        <w:t xml:space="preserve">by the Crown following the passing of </w:t>
      </w:r>
      <w:r w:rsidRPr="005E3883">
        <w:rPr>
          <w:rFonts w:ascii="Times New Roman" w:hAnsi="Times New Roman" w:cs="Times New Roman"/>
        </w:rPr>
        <w:t xml:space="preserve">an Act of </w:t>
      </w:r>
      <w:r>
        <w:rPr>
          <w:rFonts w:ascii="Times New Roman" w:hAnsi="Times New Roman" w:cs="Times New Roman"/>
        </w:rPr>
        <w:t>P</w:t>
      </w:r>
      <w:r w:rsidRPr="005E3883">
        <w:rPr>
          <w:rFonts w:ascii="Times New Roman" w:hAnsi="Times New Roman" w:cs="Times New Roman"/>
        </w:rPr>
        <w:t>arliament – the European Communities Act 1972</w:t>
      </w:r>
      <w:r>
        <w:rPr>
          <w:rFonts w:ascii="Times New Roman" w:hAnsi="Times New Roman" w:cs="Times New Roman"/>
        </w:rPr>
        <w:t>, which allowed legal rights and obligations under the Treaties to be given effect under UK domestic law, either directly under s</w:t>
      </w:r>
      <w:r w:rsidRPr="005E3883">
        <w:rPr>
          <w:rFonts w:ascii="Times New Roman" w:hAnsi="Times New Roman" w:cs="Times New Roman"/>
        </w:rPr>
        <w:t xml:space="preserve">ection 2(1) </w:t>
      </w:r>
      <w:r>
        <w:rPr>
          <w:rFonts w:ascii="Times New Roman" w:hAnsi="Times New Roman" w:cs="Times New Roman"/>
        </w:rPr>
        <w:t>or via statutory instruments under section 2(2).</w:t>
      </w:r>
    </w:p>
  </w:footnote>
  <w:footnote w:id="32">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1972 Accession Treaty OJ L 73, 27.3.1972 available at: </w:t>
      </w:r>
      <w:hyperlink r:id="rId16" w:history="1">
        <w:r w:rsidRPr="005E3883">
          <w:rPr>
            <w:rStyle w:val="Hyperlink"/>
            <w:rFonts w:ascii="Times New Roman" w:hAnsi="Times New Roman" w:cs="Times New Roman"/>
          </w:rPr>
          <w:t>http://eur-lex.europa.eu/legal-content/EN/TXT/PDF/?uri=CELEX:11972B/TXT&amp;from=EN</w:t>
        </w:r>
      </w:hyperlink>
      <w:r w:rsidRPr="005E3883">
        <w:rPr>
          <w:rFonts w:ascii="Times New Roman" w:hAnsi="Times New Roman" w:cs="Times New Roman"/>
        </w:rPr>
        <w:t xml:space="preserve"> (last accessed 25 January 2017). Admission to full membership of the Community was governed by Article 237 of the European Economic Community (EEC) Treaty (popularly referred to as the Rome Treaty); Article 205 of the European Atomic Energy Community (</w:t>
      </w:r>
      <w:proofErr w:type="spellStart"/>
      <w:r w:rsidRPr="005E3883">
        <w:rPr>
          <w:rFonts w:ascii="Times New Roman" w:hAnsi="Times New Roman" w:cs="Times New Roman"/>
        </w:rPr>
        <w:t>Euratom</w:t>
      </w:r>
      <w:proofErr w:type="spellEnd"/>
      <w:r w:rsidRPr="005E3883">
        <w:rPr>
          <w:rFonts w:ascii="Times New Roman" w:hAnsi="Times New Roman" w:cs="Times New Roman"/>
        </w:rPr>
        <w:t>) Treaty; and Article 98 of the European Coal and Steel Community (ECSC) Treaty.</w:t>
      </w:r>
    </w:p>
  </w:footnote>
  <w:footnote w:id="33">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1(2) of the 1972 Accession Treaty states that the provisions of the Act form an integral part of the Treaty.</w:t>
      </w:r>
      <w:proofErr w:type="gramEnd"/>
      <w:r w:rsidRPr="005E3883">
        <w:rPr>
          <w:rFonts w:ascii="Times New Roman" w:hAnsi="Times New Roman" w:cs="Times New Roman"/>
        </w:rPr>
        <w:t xml:space="preserve"> Article 2 of the Act annexed to the 1972 Treaty binds the UK to the provisions of the Communities’ original Treaties and to the institutions of the Communities, which includes the provisions to finance the organisations.</w:t>
      </w:r>
    </w:p>
  </w:footnote>
  <w:footnote w:id="34">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14, 1969 Vienna Convention on the Law of Treaties, 1155 UNTS 331.</w:t>
      </w:r>
      <w:proofErr w:type="gramEnd"/>
    </w:p>
  </w:footnote>
  <w:footnote w:id="35">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i/>
        </w:rPr>
        <w:t>Ibid</w:t>
      </w:r>
      <w:r w:rsidRPr="005E3883">
        <w:rPr>
          <w:rFonts w:ascii="Times New Roman" w:hAnsi="Times New Roman" w:cs="Times New Roman"/>
        </w:rPr>
        <w:t>.,</w:t>
      </w:r>
      <w:proofErr w:type="gramEnd"/>
      <w:r w:rsidRPr="005E3883">
        <w:rPr>
          <w:rFonts w:ascii="Times New Roman" w:hAnsi="Times New Roman" w:cs="Times New Roman"/>
        </w:rPr>
        <w:t xml:space="preserve"> preamble.</w:t>
      </w:r>
    </w:p>
  </w:footnote>
  <w:footnote w:id="36">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Union (Finance) Act 2015 available at: &lt;</w:t>
      </w:r>
      <w:hyperlink r:id="rId17" w:history="1">
        <w:r w:rsidRPr="005E3883">
          <w:rPr>
            <w:rStyle w:val="Hyperlink"/>
            <w:rFonts w:ascii="Times New Roman" w:hAnsi="Times New Roman" w:cs="Times New Roman"/>
          </w:rPr>
          <w:t>http://www.legislation.gov.uk/ukpga/2015/32/contents/enacted/data.htm</w:t>
        </w:r>
      </w:hyperlink>
      <w:r w:rsidRPr="005E3883">
        <w:rPr>
          <w:rFonts w:ascii="Times New Roman" w:hAnsi="Times New Roman" w:cs="Times New Roman"/>
        </w:rPr>
        <w:t>&gt; (last accessed 8 February 2017).</w:t>
      </w:r>
    </w:p>
  </w:footnote>
  <w:footnote w:id="37">
    <w:p w:rsidR="005A7FC1" w:rsidRDefault="005A7FC1">
      <w:pPr>
        <w:pStyle w:val="FootnoteText"/>
      </w:pPr>
      <w:r>
        <w:rPr>
          <w:rStyle w:val="FootnoteReference"/>
        </w:rPr>
        <w:footnoteRef/>
      </w:r>
      <w:r>
        <w:t xml:space="preserve"> </w:t>
      </w:r>
      <w:r w:rsidRPr="00211949">
        <w:t xml:space="preserve">Section 3(1) </w:t>
      </w:r>
      <w:r>
        <w:t xml:space="preserve">of the European Communities Act 1972 </w:t>
      </w:r>
      <w:r w:rsidRPr="00211949">
        <w:t xml:space="preserve">is a so-called “direct charge” </w:t>
      </w:r>
      <w:r>
        <w:t>provision which states that EU Obligations as defined “shall be charged on and issued out of the Consolidated Fund”. Such direct charge provisions are</w:t>
      </w:r>
      <w:r w:rsidRPr="00211949">
        <w:t xml:space="preserve"> very rare </w:t>
      </w:r>
      <w:r>
        <w:t xml:space="preserve">indeed </w:t>
      </w:r>
      <w:r w:rsidRPr="00211949">
        <w:t xml:space="preserve">since </w:t>
      </w:r>
      <w:r>
        <w:t>they authorise</w:t>
      </w:r>
      <w:r w:rsidRPr="00211949">
        <w:t xml:space="preserve"> payment of money by </w:t>
      </w:r>
      <w:proofErr w:type="gramStart"/>
      <w:r w:rsidRPr="00211949">
        <w:t>officials</w:t>
      </w:r>
      <w:proofErr w:type="gramEnd"/>
      <w:r w:rsidRPr="00211949">
        <w:t xml:space="preserve"> by-passing the need for Parliamentary approval.  For example, since the Act of Settlement 1701, the salaries of the senior judiciary have been directly charged on the Consolidated Fund in order to preserve their judicial independence.</w:t>
      </w:r>
    </w:p>
  </w:footnote>
  <w:footnote w:id="38">
    <w:p w:rsidR="005A7FC1" w:rsidRPr="005E3883" w:rsidRDefault="005A7FC1" w:rsidP="007F54C6">
      <w:pPr>
        <w:autoSpaceDE w:val="0"/>
        <w:autoSpaceDN w:val="0"/>
        <w:adjustRightInd w:val="0"/>
        <w:spacing w:after="0" w:line="240" w:lineRule="auto"/>
        <w:rPr>
          <w:rFonts w:ascii="Times New Roman" w:hAnsi="Times New Roman" w:cs="Times New Roman"/>
          <w:sz w:val="20"/>
          <w:szCs w:val="20"/>
        </w:rPr>
      </w:pPr>
      <w:r w:rsidRPr="005E3883">
        <w:rPr>
          <w:rStyle w:val="FootnoteReference"/>
          <w:rFonts w:ascii="Times New Roman" w:hAnsi="Times New Roman" w:cs="Times New Roman"/>
          <w:sz w:val="20"/>
          <w:szCs w:val="20"/>
        </w:rPr>
        <w:footnoteRef/>
      </w:r>
      <w:r w:rsidRPr="005E3883">
        <w:rPr>
          <w:rFonts w:ascii="Times New Roman" w:hAnsi="Times New Roman" w:cs="Times New Roman"/>
          <w:sz w:val="20"/>
          <w:szCs w:val="20"/>
        </w:rPr>
        <w:t xml:space="preserve"> See, for example, oral evidence given by Sir Ivan Rogers to the European Scrutiny Committee on 1 February 2017, Q.11 available at: &lt;</w:t>
      </w:r>
      <w:hyperlink r:id="rId18" w:history="1">
        <w:r w:rsidRPr="005E3883">
          <w:rPr>
            <w:rStyle w:val="Hyperlink"/>
            <w:rFonts w:ascii="Times New Roman" w:hAnsi="Times New Roman" w:cs="Times New Roman"/>
            <w:sz w:val="20"/>
            <w:szCs w:val="20"/>
          </w:rPr>
          <w:t>http://data.parliament.uk/writtenevidence/committeeevidence.svc/evidencedocument/european-scrutiny-committee/euuk-relations-in-preparation-for-brexit/oral/46706.pdf</w:t>
        </w:r>
      </w:hyperlink>
      <w:r w:rsidRPr="005E3883">
        <w:rPr>
          <w:rFonts w:ascii="Times New Roman" w:hAnsi="Times New Roman" w:cs="Times New Roman"/>
          <w:sz w:val="20"/>
          <w:szCs w:val="20"/>
        </w:rPr>
        <w:t>&gt; (last accessed 5 February 2017): “Equally, it is important that you understand that from an EU perspective, however much we dispute this and would not view it this way—and I understand exactly what you are saying about financial liabilities stopping when you leave the club—they will, and do, think, “You have exploded a bomb underneath the Multi-Annual Financial Framework”. Many have said that to me.”</w:t>
      </w:r>
    </w:p>
  </w:footnote>
  <w:footnote w:id="39">
    <w:p w:rsidR="005A7FC1" w:rsidRDefault="005A7FC1">
      <w:pPr>
        <w:pStyle w:val="FootnoteText"/>
      </w:pPr>
      <w:r>
        <w:rPr>
          <w:rStyle w:val="FootnoteReference"/>
        </w:rPr>
        <w:footnoteRef/>
      </w:r>
      <w:r>
        <w:t xml:space="preserve"> For example, the former Prime Minister’s February 2016 “renegotiation” of the terms of the UK’s membership was in form an international agreement (interpreting the primary treaties) between the Member States and not an act of the European Council. It was therefore carefully described as “</w:t>
      </w:r>
      <w:r w:rsidRPr="0045386C">
        <w:rPr>
          <w:i/>
        </w:rPr>
        <w:t>a Decision of the Heads of State or Government, meeting within the European Council</w:t>
      </w:r>
      <w:r>
        <w:t>” and not as an act of the Council itself.</w:t>
      </w:r>
    </w:p>
  </w:footnote>
  <w:footnote w:id="40">
    <w:p w:rsidR="005A7FC1" w:rsidRDefault="005A7FC1">
      <w:pPr>
        <w:pStyle w:val="FootnoteText"/>
      </w:pPr>
      <w:r>
        <w:rPr>
          <w:rStyle w:val="FootnoteReference"/>
        </w:rPr>
        <w:footnoteRef/>
      </w:r>
      <w:r>
        <w:t xml:space="preserve"> </w:t>
      </w:r>
      <w:r>
        <w:rPr>
          <w:rFonts w:ascii="Times New Roman" w:hAnsi="Times New Roman" w:cs="Times New Roman"/>
        </w:rPr>
        <w:t xml:space="preserve">See, for example, </w:t>
      </w:r>
      <w:r w:rsidRPr="00655132">
        <w:rPr>
          <w:rFonts w:ascii="Times New Roman" w:hAnsi="Times New Roman" w:cs="Times New Roman"/>
        </w:rPr>
        <w:t xml:space="preserve">‘XI Termination’ in R. Kolb, </w:t>
      </w:r>
      <w:r w:rsidRPr="00655132">
        <w:rPr>
          <w:rFonts w:ascii="Times New Roman" w:hAnsi="Times New Roman" w:cs="Times New Roman"/>
          <w:i/>
        </w:rPr>
        <w:t>The Law of Treaties: An Introduction</w:t>
      </w:r>
      <w:r w:rsidRPr="00655132">
        <w:rPr>
          <w:rFonts w:ascii="Times New Roman" w:hAnsi="Times New Roman" w:cs="Times New Roman"/>
        </w:rPr>
        <w:t xml:space="preserve"> (</w:t>
      </w:r>
      <w:r>
        <w:rPr>
          <w:rFonts w:ascii="Times New Roman" w:hAnsi="Times New Roman" w:cs="Times New Roman"/>
        </w:rPr>
        <w:t xml:space="preserve">Edward Elgar: Cheltenham, </w:t>
      </w:r>
      <w:r w:rsidRPr="00655132">
        <w:rPr>
          <w:rFonts w:ascii="Times New Roman" w:hAnsi="Times New Roman" w:cs="Times New Roman"/>
        </w:rPr>
        <w:t>2016) at page 206: “The ‘termination’ of treaties includes the extinction of the treaty as a whole, the suspension of a treaty as a whole or between some parties, and also the withdrawal of one or more than one State party from a treaty.”</w:t>
      </w:r>
    </w:p>
  </w:footnote>
  <w:footnote w:id="41">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Revision may take place, for example, in the </w:t>
      </w:r>
    </w:p>
  </w:footnote>
  <w:footnote w:id="42">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Commission, Communication from the Commission to the European Parliament and the Council</w:t>
      </w:r>
      <w:proofErr w:type="gramStart"/>
      <w:r w:rsidRPr="005E3883">
        <w:rPr>
          <w:rFonts w:ascii="Times New Roman" w:hAnsi="Times New Roman" w:cs="Times New Roman"/>
        </w:rPr>
        <w:t>,  ‘Mid</w:t>
      </w:r>
      <w:proofErr w:type="gramEnd"/>
      <w:r w:rsidRPr="005E3883">
        <w:rPr>
          <w:rFonts w:ascii="Times New Roman" w:hAnsi="Times New Roman" w:cs="Times New Roman"/>
        </w:rPr>
        <w:t>-term review/revision of the multiannual financial framework 2014-2020: An EU budget focused on results’ COM(2016) 603 (14 September 2016) page 2, available at: &lt;</w:t>
      </w:r>
      <w:hyperlink r:id="rId19" w:history="1">
        <w:r w:rsidRPr="005E3883">
          <w:rPr>
            <w:rStyle w:val="Hyperlink"/>
            <w:rFonts w:ascii="Times New Roman" w:hAnsi="Times New Roman" w:cs="Times New Roman"/>
          </w:rPr>
          <w:t>https://ec.europa.eu/transparency/regdoc/rep/1/2016/EN/1-2016-603-EN-F1-1.PDF</w:t>
        </w:r>
      </w:hyperlink>
      <w:r w:rsidRPr="005E3883">
        <w:rPr>
          <w:rFonts w:ascii="Times New Roman" w:hAnsi="Times New Roman" w:cs="Times New Roman"/>
        </w:rPr>
        <w:t>&gt; (last accessed 7 February 2016).</w:t>
      </w:r>
    </w:p>
  </w:footnote>
  <w:footnote w:id="43">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r w:rsidRPr="00E020B6">
        <w:rPr>
          <w:rFonts w:ascii="Times New Roman" w:hAnsi="Times New Roman" w:cs="Times New Roman"/>
          <w:i/>
        </w:rPr>
        <w:t>Ibid</w:t>
      </w:r>
      <w:r w:rsidRPr="005E3883">
        <w:rPr>
          <w:rFonts w:ascii="Times New Roman" w:hAnsi="Times New Roman" w:cs="Times New Roman"/>
        </w:rPr>
        <w:t>.</w:t>
      </w:r>
    </w:p>
  </w:footnote>
  <w:footnote w:id="44">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BBC News, ‘Brexit: ‘An unprecedented geopolitical shift’ (25 June 2016) available at: &lt;</w:t>
      </w:r>
      <w:hyperlink r:id="rId20" w:history="1">
        <w:r w:rsidRPr="005E3883">
          <w:rPr>
            <w:rStyle w:val="Hyperlink"/>
            <w:rFonts w:ascii="Times New Roman" w:hAnsi="Times New Roman" w:cs="Times New Roman"/>
          </w:rPr>
          <w:t>http://www.bbc.co.uk/news/uk-politics-eu-referendum-36625209</w:t>
        </w:r>
      </w:hyperlink>
      <w:r w:rsidRPr="005E3883">
        <w:rPr>
          <w:rFonts w:ascii="Times New Roman" w:hAnsi="Times New Roman" w:cs="Times New Roman"/>
        </w:rPr>
        <w:t xml:space="preserve">&gt; (last accessed 7 February 2016). </w:t>
      </w:r>
    </w:p>
  </w:footnote>
  <w:footnote w:id="45">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hyperlink r:id="rId21" w:history="1">
        <w:r w:rsidRPr="005E3883">
          <w:rPr>
            <w:rStyle w:val="Hyperlink"/>
            <w:rFonts w:ascii="Times New Roman" w:hAnsi="Times New Roman" w:cs="Times New Roman"/>
          </w:rPr>
          <w:t>http://www.consilium.europa.eu/en/press/press-releases/2016/06/24-joint-statement-uk-referendum/</w:t>
        </w:r>
      </w:hyperlink>
      <w:r w:rsidRPr="005E3883">
        <w:rPr>
          <w:rFonts w:ascii="Times New Roman" w:hAnsi="Times New Roman" w:cs="Times New Roman"/>
        </w:rPr>
        <w:t xml:space="preserve"> </w:t>
      </w:r>
    </w:p>
  </w:footnote>
  <w:footnote w:id="46">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Policy Centre Conference in October 2016  </w:t>
      </w:r>
      <w:hyperlink r:id="rId22" w:history="1">
        <w:r w:rsidRPr="005E3883">
          <w:rPr>
            <w:rStyle w:val="Hyperlink"/>
            <w:rFonts w:ascii="Times New Roman" w:hAnsi="Times New Roman" w:cs="Times New Roman"/>
          </w:rPr>
          <w:t>http://www.consilium.europa.eu/en/press/press-releases/2016/10/13-tusk-speech-epc/</w:t>
        </w:r>
      </w:hyperlink>
      <w:r w:rsidRPr="005E3883">
        <w:rPr>
          <w:rFonts w:ascii="Times New Roman" w:hAnsi="Times New Roman" w:cs="Times New Roman"/>
        </w:rPr>
        <w:t xml:space="preserve"> </w:t>
      </w:r>
    </w:p>
  </w:footnote>
  <w:footnote w:id="47">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hyperlink r:id="rId23" w:history="1">
        <w:r w:rsidRPr="005E3883">
          <w:rPr>
            <w:rStyle w:val="Hyperlink"/>
            <w:rFonts w:ascii="Times New Roman" w:hAnsi="Times New Roman" w:cs="Times New Roman"/>
          </w:rPr>
          <w:t>http://www.consilium.europa.eu/en/press/press-releases/2016/06/24-tusk-statement-uk-referendum/</w:t>
        </w:r>
      </w:hyperlink>
      <w:r w:rsidRPr="005E3883">
        <w:rPr>
          <w:rFonts w:ascii="Times New Roman" w:hAnsi="Times New Roman" w:cs="Times New Roman"/>
        </w:rPr>
        <w:t xml:space="preserve"> : “I am fully aware of how serious, or even dramatic, this moment is politically. And there's no way of predicting all the political consequences of this event, especially for the UK. It is a historic moment but for sure not a moment for hysterical reactions. I want to reassure everyone that we are prepared also for this negative scenario.”</w:t>
      </w:r>
    </w:p>
  </w:footnote>
  <w:footnote w:id="48">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for example, </w:t>
      </w:r>
      <w:r w:rsidRPr="005E3883">
        <w:rPr>
          <w:rFonts w:ascii="Times New Roman" w:hAnsi="Times New Roman" w:cs="Times New Roman"/>
          <w:i/>
        </w:rPr>
        <w:t>Certain Expenses of the United Nations (Article 17, paragraph 2, of the Charter)</w:t>
      </w:r>
      <w:r w:rsidRPr="005E3883">
        <w:rPr>
          <w:rFonts w:ascii="Times New Roman" w:hAnsi="Times New Roman" w:cs="Times New Roman"/>
        </w:rPr>
        <w:t>, Advisory Opinion (1962: 151) in which the International Court of Justice stressed that the power to apportion expenses among parties also creates the obligation of each State to bear that part of the expenses apportioned to it. Despite the judgment, the relevant states in this case did not comply with the advisory opinion. Plenty of examples also exist where States have affirmatively withheld their payments in protest to an act taken by the organisation. For example, throughout the early 1960s, the Soviet Union and France refused to pay their allocated dues pertaining to the UN Emergency Fund and the UN Operation in the Congo. Since the 1970s, the US has threated to withhold – and has withheld- payments to the UN in protest against certain expenditures that it considered ultra vires (such as support for Palestinian rights or the Law of the Sea preparatory Commission).</w:t>
      </w:r>
    </w:p>
  </w:footnote>
  <w:footnote w:id="49">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 </w:t>
      </w:r>
      <w:proofErr w:type="spellStart"/>
      <w:r w:rsidRPr="005E3883">
        <w:rPr>
          <w:rFonts w:ascii="Times New Roman" w:hAnsi="Times New Roman" w:cs="Times New Roman"/>
        </w:rPr>
        <w:t>Ingadottir</w:t>
      </w:r>
      <w:proofErr w:type="spellEnd"/>
      <w:r w:rsidRPr="005E3883">
        <w:rPr>
          <w:rFonts w:ascii="Times New Roman" w:hAnsi="Times New Roman" w:cs="Times New Roman"/>
        </w:rPr>
        <w:t xml:space="preserve">, ‘Financing International Institutions’ in J. </w:t>
      </w:r>
      <w:proofErr w:type="spellStart"/>
      <w:r w:rsidRPr="005E3883">
        <w:rPr>
          <w:rFonts w:ascii="Times New Roman" w:hAnsi="Times New Roman" w:cs="Times New Roman"/>
        </w:rPr>
        <w:t>Klabbers</w:t>
      </w:r>
      <w:proofErr w:type="spellEnd"/>
      <w:r w:rsidRPr="005E3883">
        <w:rPr>
          <w:rFonts w:ascii="Times New Roman" w:hAnsi="Times New Roman" w:cs="Times New Roman"/>
        </w:rPr>
        <w:t xml:space="preserve"> &amp; A. </w:t>
      </w:r>
      <w:proofErr w:type="spellStart"/>
      <w:r w:rsidRPr="005E3883">
        <w:rPr>
          <w:rFonts w:ascii="Times New Roman" w:hAnsi="Times New Roman" w:cs="Times New Roman"/>
        </w:rPr>
        <w:t>Wallendahl</w:t>
      </w:r>
      <w:proofErr w:type="spellEnd"/>
      <w:r w:rsidRPr="005E3883">
        <w:rPr>
          <w:rFonts w:ascii="Times New Roman" w:hAnsi="Times New Roman" w:cs="Times New Roman"/>
        </w:rPr>
        <w:t xml:space="preserve">, </w:t>
      </w:r>
      <w:r w:rsidRPr="005E3883">
        <w:rPr>
          <w:rFonts w:ascii="Times New Roman" w:hAnsi="Times New Roman" w:cs="Times New Roman"/>
          <w:i/>
        </w:rPr>
        <w:t xml:space="preserve">Research Handbook on the Law of International Organisations </w:t>
      </w:r>
      <w:r w:rsidRPr="005E3883">
        <w:rPr>
          <w:rFonts w:ascii="Times New Roman" w:hAnsi="Times New Roman" w:cs="Times New Roman"/>
        </w:rPr>
        <w:t>(Edward Elgar: London, 2011) 108-131, 119.</w:t>
      </w:r>
    </w:p>
  </w:footnote>
  <w:footnote w:id="50">
    <w:p w:rsidR="005A7FC1" w:rsidRDefault="005A7FC1">
      <w:pPr>
        <w:pStyle w:val="FootnoteText"/>
      </w:pPr>
      <w:r>
        <w:rPr>
          <w:rStyle w:val="FootnoteReference"/>
        </w:rPr>
        <w:footnoteRef/>
      </w:r>
      <w:r>
        <w:t xml:space="preserve"> </w:t>
      </w:r>
      <w:r w:rsidRPr="00963279">
        <w:rPr>
          <w:rFonts w:ascii="Times New Roman" w:hAnsi="Times New Roman" w:cs="Times New Roman"/>
        </w:rPr>
        <w:t xml:space="preserve">On exit clauses, see L. </w:t>
      </w:r>
      <w:proofErr w:type="spellStart"/>
      <w:r w:rsidRPr="00963279">
        <w:rPr>
          <w:rFonts w:ascii="Times New Roman" w:hAnsi="Times New Roman" w:cs="Times New Roman"/>
        </w:rPr>
        <w:t>Helfer</w:t>
      </w:r>
      <w:proofErr w:type="spellEnd"/>
      <w:r w:rsidRPr="00963279">
        <w:rPr>
          <w:rFonts w:ascii="Times New Roman" w:hAnsi="Times New Roman" w:cs="Times New Roman"/>
        </w:rPr>
        <w:t xml:space="preserve">, ‘Exiting Treaties’ (2005) 91 </w:t>
      </w:r>
      <w:r w:rsidRPr="00963279">
        <w:rPr>
          <w:rFonts w:ascii="Times New Roman" w:hAnsi="Times New Roman" w:cs="Times New Roman"/>
          <w:i/>
        </w:rPr>
        <w:t>Virginia Law Review</w:t>
      </w:r>
      <w:r w:rsidRPr="00963279">
        <w:rPr>
          <w:rFonts w:ascii="Times New Roman" w:hAnsi="Times New Roman" w:cs="Times New Roman"/>
        </w:rPr>
        <w:t xml:space="preserve"> 1579, 1582</w:t>
      </w:r>
    </w:p>
  </w:footnote>
  <w:footnote w:id="51">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for example Article 9, Food and Agricultural Organisation Constitution; Article 5, International Labour Organisation Constitution; and Article 9(3) Covenant of the League of Nations.</w:t>
      </w:r>
    </w:p>
  </w:footnote>
  <w:footnote w:id="52">
    <w:p w:rsidR="005A7FC1" w:rsidRPr="005E3883" w:rsidRDefault="005A7FC1"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.Some constituent treaties set a principle of non-responsibility for the member states. Article 3(4) of the 1976 Agreement Establishing the International Fund for Agriculture Development provides that “[n]o Member shall be liable, by reason of its membership, for the acts or obligations of the Fund.” Others, such as the constitution of the World Bank limit the responsibility of the member states to the unpaid portion of the issue price of shares. Article II (1</w:t>
      </w:r>
      <w:proofErr w:type="gramStart"/>
      <w:r w:rsidRPr="005E3883">
        <w:rPr>
          <w:rFonts w:ascii="Times New Roman" w:hAnsi="Times New Roman" w:cs="Times New Roman"/>
        </w:rPr>
        <w:t>)(</w:t>
      </w:r>
      <w:proofErr w:type="gramEnd"/>
      <w:r w:rsidRPr="005E3883">
        <w:rPr>
          <w:rFonts w:ascii="Times New Roman" w:hAnsi="Times New Roman" w:cs="Times New Roman"/>
        </w:rPr>
        <w:t>6) of the 1945 Articles of Agreement of the International Bank for Reconstruction and Development (the World Bank) provides that the “[l]</w:t>
      </w:r>
      <w:proofErr w:type="spellStart"/>
      <w:r w:rsidRPr="005E3883">
        <w:rPr>
          <w:rFonts w:ascii="Times New Roman" w:hAnsi="Times New Roman" w:cs="Times New Roman"/>
        </w:rPr>
        <w:t>iability</w:t>
      </w:r>
      <w:proofErr w:type="spellEnd"/>
      <w:r w:rsidRPr="005E3883">
        <w:rPr>
          <w:rFonts w:ascii="Times New Roman" w:hAnsi="Times New Roman" w:cs="Times New Roman"/>
        </w:rPr>
        <w:t xml:space="preserve"> on shares shall be limited to the unpaid portion of the issue price of the shares.” Few constituent treaties envisage the possibility of a deficit at the time of their dissolution and provide that such a deficit must be met by the member-states in proportion to their contribution to the organisation. Thus, for example, Article XXV (3) of the 1975 Convention for the Establishment of a European Space Agency regulates the possible dissolution of the organisation and provides as follows: “In the event of a deficit, this shall be met by the same [member] states in proportion to their contributions as assessed for the financial year then current.”</w:t>
      </w:r>
    </w:p>
  </w:footnote>
  <w:footnote w:id="53">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For a more in-depth analysis of the following issues see K. </w:t>
      </w:r>
      <w:proofErr w:type="spellStart"/>
      <w:r w:rsidRPr="005E3883">
        <w:rPr>
          <w:rFonts w:ascii="Times New Roman" w:hAnsi="Times New Roman" w:cs="Times New Roman"/>
        </w:rPr>
        <w:t>Magliveras</w:t>
      </w:r>
      <w:proofErr w:type="spellEnd"/>
      <w:r w:rsidRPr="005E3883">
        <w:rPr>
          <w:rFonts w:ascii="Times New Roman" w:hAnsi="Times New Roman" w:cs="Times New Roman"/>
        </w:rPr>
        <w:t xml:space="preserve">, ‘The Withdrawal from the League of Nations Revisited’ (1991) available at: </w:t>
      </w:r>
      <w:hyperlink r:id="rId24" w:history="1">
        <w:r w:rsidRPr="005E3883">
          <w:rPr>
            <w:rStyle w:val="Hyperlink"/>
            <w:rFonts w:ascii="Times New Roman" w:hAnsi="Times New Roman" w:cs="Times New Roman"/>
          </w:rPr>
          <w:t>http://elibrary.law.psu.edu/cgi/viewcontent.cgi?article=1281&amp;context=psilr</w:t>
        </w:r>
      </w:hyperlink>
      <w:r w:rsidRPr="005E3883">
        <w:rPr>
          <w:rFonts w:ascii="Times New Roman" w:hAnsi="Times New Roman" w:cs="Times New Roman"/>
        </w:rPr>
        <w:t xml:space="preserve"> (last accessed 29 January 2017).</w:t>
      </w:r>
    </w:p>
  </w:footnote>
  <w:footnote w:id="54">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League of Nations, </w:t>
      </w:r>
      <w:r w:rsidRPr="005E3883">
        <w:rPr>
          <w:rFonts w:ascii="Times New Roman" w:hAnsi="Times New Roman" w:cs="Times New Roman"/>
          <w:i/>
        </w:rPr>
        <w:t>Covenant of the League of Nations</w:t>
      </w:r>
      <w:r w:rsidRPr="005E3883">
        <w:rPr>
          <w:rFonts w:ascii="Times New Roman" w:hAnsi="Times New Roman" w:cs="Times New Roman"/>
        </w:rPr>
        <w:t xml:space="preserve"> (28 April 1919) available at: </w:t>
      </w:r>
      <w:hyperlink r:id="rId25" w:history="1">
        <w:r w:rsidRPr="005E3883">
          <w:rPr>
            <w:rStyle w:val="Hyperlink"/>
            <w:rFonts w:ascii="Times New Roman" w:hAnsi="Times New Roman" w:cs="Times New Roman"/>
          </w:rPr>
          <w:t>http://www.refworld.org/docid/3dd8b9854.html</w:t>
        </w:r>
      </w:hyperlink>
      <w:r w:rsidRPr="005E3883">
        <w:rPr>
          <w:rFonts w:ascii="Times New Roman" w:hAnsi="Times New Roman" w:cs="Times New Roman"/>
        </w:rPr>
        <w:t xml:space="preserve">  (last accessed 29 January 2017).</w:t>
      </w:r>
    </w:p>
  </w:footnote>
  <w:footnote w:id="55">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for example the comments of the Secretary General of the League: “Where a principal purpose of the agreement is to maintain an organisation out of funds contributed by the parties, persistent failure to contribute would be a breach of material obligation.”</w:t>
      </w:r>
      <w:r>
        <w:rPr>
          <w:rFonts w:ascii="Times New Roman" w:hAnsi="Times New Roman" w:cs="Times New Roman"/>
        </w:rPr>
        <w:t xml:space="preserve"> (1928) 8 League of Nations O.J.</w:t>
      </w:r>
      <w:r w:rsidRPr="005E3883">
        <w:rPr>
          <w:rFonts w:ascii="Times New Roman" w:hAnsi="Times New Roman" w:cs="Times New Roman"/>
        </w:rPr>
        <w:t xml:space="preserve"> 506.</w:t>
      </w:r>
    </w:p>
  </w:footnote>
  <w:footnote w:id="56">
    <w:p w:rsidR="005A7FC1" w:rsidRPr="005E3883" w:rsidRDefault="005A7FC1"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Commission, ‘Consolidated Annual Accounts of the European Union: Financial Year 2015’ (2015) page 32, available at: &lt;</w:t>
      </w:r>
      <w:hyperlink r:id="rId26" w:history="1">
        <w:r w:rsidRPr="005E3883">
          <w:rPr>
            <w:rStyle w:val="Hyperlink"/>
            <w:rFonts w:ascii="Times New Roman" w:hAnsi="Times New Roman" w:cs="Times New Roman"/>
          </w:rPr>
          <w:t>http://ec.europa.eu/budget/library/biblio/documents/2015/EU_AnnualAccounts2015_EN.pdf</w:t>
        </w:r>
      </w:hyperlink>
      <w:r w:rsidRPr="005E3883">
        <w:rPr>
          <w:rFonts w:ascii="Times New Roman" w:hAnsi="Times New Roman" w:cs="Times New Roman"/>
        </w:rPr>
        <w:t>&gt; (last accessed 7 February 2017).</w:t>
      </w:r>
    </w:p>
  </w:footnote>
  <w:footnote w:id="57">
    <w:p w:rsidR="005A7FC1" w:rsidRPr="005E3883" w:rsidRDefault="005A7FC1"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r w:rsidRPr="005E3883">
        <w:rPr>
          <w:rFonts w:ascii="Times New Roman" w:hAnsi="Times New Roman" w:cs="Times New Roman"/>
          <w:i/>
        </w:rPr>
        <w:t>Ibid</w:t>
      </w:r>
      <w:r w:rsidRPr="005E3883">
        <w:rPr>
          <w:rFonts w:ascii="Times New Roman" w:hAnsi="Times New Roman" w:cs="Times New Roman"/>
        </w:rPr>
        <w:t>.</w:t>
      </w:r>
    </w:p>
  </w:footnote>
  <w:footnote w:id="58">
    <w:p w:rsidR="005A7FC1" w:rsidRPr="005E3883" w:rsidRDefault="005A7FC1"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 defined benefit plan is a pension plan that generally defines an amount of pension benefit that an employee will </w:t>
      </w:r>
      <w:proofErr w:type="gramStart"/>
      <w:r w:rsidRPr="005E3883">
        <w:rPr>
          <w:rFonts w:ascii="Times New Roman" w:hAnsi="Times New Roman" w:cs="Times New Roman"/>
        </w:rPr>
        <w:t>received</w:t>
      </w:r>
      <w:proofErr w:type="gramEnd"/>
      <w:r w:rsidRPr="005E3883">
        <w:rPr>
          <w:rFonts w:ascii="Times New Roman" w:hAnsi="Times New Roman" w:cs="Times New Roman"/>
        </w:rPr>
        <w:t xml:space="preserve"> on retirement, usually dependent on one or more factors, such as age, years of service and remuneration.</w:t>
      </w:r>
    </w:p>
  </w:footnote>
  <w:footnote w:id="59">
    <w:p w:rsidR="005A7FC1" w:rsidRPr="005E3883" w:rsidRDefault="005A7FC1"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Regulation No 31 (EEC), 11 (EAEC), laying down the Staff Regulations of Officials and the Conditions of Employment of Other Servants of the European Economic Community and the European Atomic Energy Community (OJ 45, 14.6.1962, p. 1385) available at: &lt;</w:t>
      </w:r>
      <w:hyperlink r:id="rId27" w:history="1">
        <w:r w:rsidRPr="005E3883">
          <w:rPr>
            <w:rStyle w:val="Hyperlink"/>
            <w:rFonts w:ascii="Times New Roman" w:hAnsi="Times New Roman" w:cs="Times New Roman"/>
          </w:rPr>
          <w:t>http://eur-lex.europa.eu/legal-content/EN/TXT/?qid=1433861011292&amp;uri=CELEX:01962R0031-20140701</w:t>
        </w:r>
      </w:hyperlink>
      <w:r w:rsidRPr="005E3883">
        <w:rPr>
          <w:rFonts w:ascii="Times New Roman" w:hAnsi="Times New Roman" w:cs="Times New Roman"/>
        </w:rPr>
        <w:t>&gt; (last accessed 7 February 2017). Article 83(1) reads: “Benefits paid under this pension scheme shall be charged to the budget of the Communities. Member states shall jointly guarantee payment of such benefits in accordance with the scale laid down for financing such expenditure.”</w:t>
      </w:r>
    </w:p>
  </w:footnote>
  <w:footnote w:id="60">
    <w:p w:rsidR="005A7FC1" w:rsidRPr="005E3883" w:rsidRDefault="005A7FC1"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Eurostat study on the long-term budgetary implications of pension costs available at: &lt;</w:t>
      </w:r>
      <w:hyperlink r:id="rId28" w:history="1">
        <w:r w:rsidRPr="005E3883">
          <w:rPr>
            <w:rStyle w:val="Hyperlink"/>
            <w:rFonts w:ascii="Times New Roman" w:hAnsi="Times New Roman" w:cs="Times New Roman"/>
          </w:rPr>
          <w:t>http://www.u4unity.eu/document3/Pensions_en.pdf</w:t>
        </w:r>
      </w:hyperlink>
      <w:r w:rsidRPr="005E3883">
        <w:rPr>
          <w:rFonts w:ascii="Times New Roman" w:hAnsi="Times New Roman" w:cs="Times New Roman"/>
        </w:rPr>
        <w:t>&gt; (last accessed 7 February 2017).</w:t>
      </w:r>
    </w:p>
  </w:footnote>
  <w:footnote w:id="61">
    <w:p w:rsidR="005A7FC1" w:rsidRPr="005E3883" w:rsidRDefault="005A7FC1"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A. Barker, Centre for European Reform, ‘</w:t>
      </w:r>
      <w:proofErr w:type="gramStart"/>
      <w:r w:rsidRPr="005E3883">
        <w:rPr>
          <w:rFonts w:ascii="Times New Roman" w:hAnsi="Times New Roman" w:cs="Times New Roman"/>
        </w:rPr>
        <w:t>The</w:t>
      </w:r>
      <w:proofErr w:type="gramEnd"/>
      <w:r w:rsidRPr="005E3883">
        <w:rPr>
          <w:rFonts w:ascii="Times New Roman" w:hAnsi="Times New Roman" w:cs="Times New Roman"/>
        </w:rPr>
        <w:t xml:space="preserve"> €60 billion Brexit Bill: How to Disentangle Britain from the EU budget’ (February 2017) page 7, available at: &lt;</w:t>
      </w:r>
      <w:hyperlink r:id="rId29" w:history="1">
        <w:r w:rsidRPr="005E3883">
          <w:rPr>
            <w:rStyle w:val="Hyperlink"/>
            <w:rFonts w:ascii="Times New Roman" w:hAnsi="Times New Roman" w:cs="Times New Roman"/>
          </w:rPr>
          <w:t>https://www.cer.org.uk/sites/default/files/pb_barker_brexit_bill_3feb17.pdf</w:t>
        </w:r>
      </w:hyperlink>
      <w:r w:rsidRPr="005E3883">
        <w:rPr>
          <w:rFonts w:ascii="Times New Roman" w:hAnsi="Times New Roman" w:cs="Times New Roman"/>
        </w:rPr>
        <w:t>&gt; (last accessed 7 February 2017).</w:t>
      </w:r>
    </w:p>
  </w:footnote>
  <w:footnote w:id="62">
    <w:p w:rsidR="005A7FC1" w:rsidRPr="005E3883" w:rsidRDefault="005A7FC1"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(n.25) page 32</w:t>
      </w:r>
    </w:p>
  </w:footnote>
  <w:footnote w:id="63">
    <w:p w:rsidR="00393067" w:rsidRDefault="00393067">
      <w:pPr>
        <w:pStyle w:val="FootnoteText"/>
      </w:pPr>
      <w:r>
        <w:rPr>
          <w:rStyle w:val="FootnoteReference"/>
        </w:rPr>
        <w:footnoteRef/>
      </w:r>
      <w:r>
        <w:t xml:space="preserve"> </w:t>
      </w:r>
      <w:proofErr w:type="gramStart"/>
      <w:r w:rsidRPr="00393067">
        <w:rPr>
          <w:i/>
        </w:rPr>
        <w:t>JH Rayner (Mincing Lane) Ltd v Department of Trade and Industry</w:t>
      </w:r>
      <w:r>
        <w:t xml:space="preserve"> </w:t>
      </w:r>
      <w:r w:rsidRPr="00393067">
        <w:t>[1990] 2 AC 418,</w:t>
      </w:r>
      <w:r>
        <w:t xml:space="preserve"> House of Lords.</w:t>
      </w:r>
      <w:proofErr w:type="gramEnd"/>
    </w:p>
  </w:footnote>
  <w:footnote w:id="64">
    <w:p w:rsidR="0023277A" w:rsidRDefault="0023277A">
      <w:pPr>
        <w:pStyle w:val="FootnoteText"/>
      </w:pPr>
      <w:r>
        <w:rPr>
          <w:rStyle w:val="FootnoteReference"/>
        </w:rPr>
        <w:footnoteRef/>
      </w:r>
      <w:r>
        <w:t xml:space="preserve"> </w:t>
      </w:r>
      <w:r w:rsidRPr="0023277A">
        <w:t>www.eib.org/attachments/general/reports/fr2015en.pd</w:t>
      </w:r>
    </w:p>
  </w:footnote>
  <w:footnote w:id="65">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Article 263 TFEU: “The Court of Justice of the European Union shall review the legality of legislative acts, of acts of the Council, of the Commission and of the European Central Bank, other than recommendations and opinions, and of acts of the European Parliament and of the European Council intended to produce legal effects vis-à-vis third parties.”</w:t>
      </w:r>
    </w:p>
  </w:footnote>
  <w:footnote w:id="66">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Article 218(11) TFEU: “A Member State, the European Parliament, the Council or the Commission may obtain the opinion of the Court of Justice as to whether an agreement envisaged is compatible with the Treaties. Where the opinion of the Court is adverse, the agreement envisaged may not enter into force unless it is amende</w:t>
      </w:r>
      <w:r w:rsidR="007B53D9">
        <w:rPr>
          <w:rFonts w:ascii="Times New Roman" w:hAnsi="Times New Roman" w:cs="Times New Roman"/>
        </w:rPr>
        <w:t>d or the Treaties are revised.”</w:t>
      </w:r>
    </w:p>
  </w:footnote>
  <w:footnote w:id="67">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It is unclear whether this would include UK domestic courts.</w:t>
      </w:r>
    </w:p>
  </w:footnote>
  <w:footnote w:id="68">
    <w:p w:rsidR="00834C7B" w:rsidRDefault="00834C7B">
      <w:pPr>
        <w:pStyle w:val="FootnoteText"/>
      </w:pPr>
      <w:r>
        <w:rPr>
          <w:rStyle w:val="FootnoteReference"/>
        </w:rPr>
        <w:footnoteRef/>
      </w:r>
      <w:r>
        <w:t xml:space="preserve"> For example, Article 58(2) of the ECHR provides for the continued jurisdiction of the Strasbourg Court over a withdrawing state in respect of acts which take place before withdrawal.</w:t>
      </w:r>
    </w:p>
  </w:footnote>
  <w:footnote w:id="69">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Not yet published. A guide to the likely content of the Bill has been prepared by the House of Commons Library, available here: </w:t>
      </w:r>
      <w:hyperlink r:id="rId30" w:history="1">
        <w:r w:rsidRPr="005E3883">
          <w:rPr>
            <w:rStyle w:val="Hyperlink"/>
            <w:rFonts w:ascii="Times New Roman" w:hAnsi="Times New Roman" w:cs="Times New Roman"/>
          </w:rPr>
          <w:t>http://researchbriefings.files.parliament.uk/documents/CBP-7793/CBP-7793.pdf</w:t>
        </w:r>
      </w:hyperlink>
      <w:r w:rsidRPr="005E3883">
        <w:rPr>
          <w:rFonts w:ascii="Times New Roman" w:hAnsi="Times New Roman" w:cs="Times New Roman"/>
        </w:rPr>
        <w:t xml:space="preserve"> </w:t>
      </w:r>
    </w:p>
  </w:footnote>
  <w:footnote w:id="70">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i/>
        </w:rPr>
        <w:footnoteRef/>
      </w:r>
      <w:r w:rsidRPr="005E3883">
        <w:rPr>
          <w:rFonts w:ascii="Times New Roman" w:hAnsi="Times New Roman" w:cs="Times New Roman"/>
          <w:i/>
        </w:rPr>
        <w:t xml:space="preserve"> </w:t>
      </w:r>
      <w:proofErr w:type="gramStart"/>
      <w:r w:rsidRPr="005E3883">
        <w:rPr>
          <w:rFonts w:ascii="Times New Roman" w:hAnsi="Times New Roman" w:cs="Times New Roman"/>
          <w:i/>
        </w:rPr>
        <w:t>Case Concerning Legality of Use of Force (Serbia and Montenegro v. Belgium)</w:t>
      </w:r>
      <w:r w:rsidRPr="005E3883">
        <w:rPr>
          <w:rFonts w:ascii="Times New Roman" w:hAnsi="Times New Roman" w:cs="Times New Roman"/>
        </w:rPr>
        <w:t>, 44 International Legal Matters 299 (2005).</w:t>
      </w:r>
      <w:proofErr w:type="gramEnd"/>
    </w:p>
  </w:footnote>
  <w:footnote w:id="71">
    <w:p w:rsidR="005A7FC1" w:rsidRPr="005E3883" w:rsidRDefault="005A7FC1"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Court unanimously decided that it lacked jurisdiction to entertain the claim against the remaining eight member states of NATO, on the ground that Serbia and Montenegro had no standing to pursue the claims before the Court. Serbia-Montenegro was not a member of the United Nations at the moment the alleged breach of international law took place and was therefore not a party to the ICJ Statute.</w:t>
      </w:r>
    </w:p>
  </w:footnote>
  <w:footnote w:id="72">
    <w:p w:rsidR="005A7FC1" w:rsidRDefault="005A7FC1" w:rsidP="007F54C6">
      <w:pPr>
        <w:pStyle w:val="FootnoteText"/>
      </w:pPr>
      <w:r w:rsidRPr="005E3883">
        <w:rPr>
          <w:rStyle w:val="FootnoteReference"/>
          <w:rFonts w:ascii="Times New Roman" w:hAnsi="Times New Roman" w:cs="Times New Roman"/>
        </w:rPr>
        <w:footnoteRef/>
      </w:r>
      <w:r w:rsidRPr="005E3883">
        <w:rPr>
          <w:rFonts w:ascii="Times New Roman" w:hAnsi="Times New Roman" w:cs="Times New Roman"/>
        </w:rPr>
        <w:t xml:space="preserve"> Theresa May, Lancaster House speech (17 January 2017) available at: &lt;</w:t>
      </w:r>
      <w:hyperlink r:id="rId31" w:history="1">
        <w:r w:rsidRPr="005E3883">
          <w:rPr>
            <w:rStyle w:val="Hyperlink"/>
            <w:rFonts w:ascii="Times New Roman" w:hAnsi="Times New Roman" w:cs="Times New Roman"/>
          </w:rPr>
          <w:t>https://www.gov.uk/government/speeches/the-governments-negotiating-objectives-for-exiting-the-eu-pm-speech</w:t>
        </w:r>
      </w:hyperlink>
      <w:r w:rsidRPr="005E3883">
        <w:rPr>
          <w:rFonts w:ascii="Times New Roman" w:hAnsi="Times New Roman" w:cs="Times New Roman"/>
        </w:rPr>
        <w:t>&gt; (last accessed 8 February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61DD"/>
    <w:multiLevelType w:val="hybridMultilevel"/>
    <w:tmpl w:val="501805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FD6E6C"/>
    <w:multiLevelType w:val="hybridMultilevel"/>
    <w:tmpl w:val="DAAEDBF2"/>
    <w:lvl w:ilvl="0" w:tplc="08B09E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26190D"/>
    <w:multiLevelType w:val="hybridMultilevel"/>
    <w:tmpl w:val="5C941A8E"/>
    <w:lvl w:ilvl="0" w:tplc="A260A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27E57"/>
    <w:multiLevelType w:val="hybridMultilevel"/>
    <w:tmpl w:val="94A28624"/>
    <w:lvl w:ilvl="0" w:tplc="D5AE0C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6C26DD"/>
    <w:multiLevelType w:val="hybridMultilevel"/>
    <w:tmpl w:val="561E4A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E47D81"/>
    <w:multiLevelType w:val="hybridMultilevel"/>
    <w:tmpl w:val="8CAC277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E8D2D8E"/>
    <w:multiLevelType w:val="hybridMultilevel"/>
    <w:tmpl w:val="41D6045A"/>
    <w:lvl w:ilvl="0" w:tplc="44284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9848C5"/>
    <w:multiLevelType w:val="hybridMultilevel"/>
    <w:tmpl w:val="5C941A8E"/>
    <w:lvl w:ilvl="0" w:tplc="A260A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7C16E5"/>
    <w:multiLevelType w:val="hybridMultilevel"/>
    <w:tmpl w:val="F7FE6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C60AC5"/>
    <w:multiLevelType w:val="hybridMultilevel"/>
    <w:tmpl w:val="61C8B6EA"/>
    <w:lvl w:ilvl="0" w:tplc="E056F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4808BF"/>
    <w:multiLevelType w:val="hybridMultilevel"/>
    <w:tmpl w:val="85D80E98"/>
    <w:lvl w:ilvl="0" w:tplc="3100560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18090B"/>
    <w:multiLevelType w:val="hybridMultilevel"/>
    <w:tmpl w:val="17D2300C"/>
    <w:lvl w:ilvl="0" w:tplc="3100560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0"/>
  </w:num>
  <w:num w:numId="5">
    <w:abstractNumId w:val="1"/>
  </w:num>
  <w:num w:numId="6">
    <w:abstractNumId w:val="8"/>
  </w:num>
  <w:num w:numId="7">
    <w:abstractNumId w:val="5"/>
  </w:num>
  <w:num w:numId="8">
    <w:abstractNumId w:val="11"/>
  </w:num>
  <w:num w:numId="9">
    <w:abstractNumId w:val="2"/>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C6"/>
    <w:rsid w:val="00007FF8"/>
    <w:rsid w:val="000353E4"/>
    <w:rsid w:val="0003609C"/>
    <w:rsid w:val="0004389F"/>
    <w:rsid w:val="00095782"/>
    <w:rsid w:val="000A7D3A"/>
    <w:rsid w:val="000D567D"/>
    <w:rsid w:val="000E60EF"/>
    <w:rsid w:val="00131D98"/>
    <w:rsid w:val="0016524F"/>
    <w:rsid w:val="0017103E"/>
    <w:rsid w:val="001A0FC9"/>
    <w:rsid w:val="00205336"/>
    <w:rsid w:val="00211949"/>
    <w:rsid w:val="0023277A"/>
    <w:rsid w:val="00244EA6"/>
    <w:rsid w:val="003337C0"/>
    <w:rsid w:val="00353E45"/>
    <w:rsid w:val="00387D9A"/>
    <w:rsid w:val="00393067"/>
    <w:rsid w:val="003938C4"/>
    <w:rsid w:val="0039459D"/>
    <w:rsid w:val="003B7C08"/>
    <w:rsid w:val="00404663"/>
    <w:rsid w:val="004501B8"/>
    <w:rsid w:val="0045386C"/>
    <w:rsid w:val="004775AC"/>
    <w:rsid w:val="004A4C85"/>
    <w:rsid w:val="004E2C51"/>
    <w:rsid w:val="00542158"/>
    <w:rsid w:val="00556B0B"/>
    <w:rsid w:val="005A7FC1"/>
    <w:rsid w:val="005B2543"/>
    <w:rsid w:val="005E1BB0"/>
    <w:rsid w:val="005F6D70"/>
    <w:rsid w:val="006060C1"/>
    <w:rsid w:val="006136C2"/>
    <w:rsid w:val="00625D4D"/>
    <w:rsid w:val="00642917"/>
    <w:rsid w:val="006542E6"/>
    <w:rsid w:val="00655132"/>
    <w:rsid w:val="00690EFD"/>
    <w:rsid w:val="006A5CB2"/>
    <w:rsid w:val="006D61A9"/>
    <w:rsid w:val="007002C9"/>
    <w:rsid w:val="00705C91"/>
    <w:rsid w:val="007401B5"/>
    <w:rsid w:val="00765DCC"/>
    <w:rsid w:val="00783662"/>
    <w:rsid w:val="007B53D9"/>
    <w:rsid w:val="007E36A1"/>
    <w:rsid w:val="007E5B78"/>
    <w:rsid w:val="007F340F"/>
    <w:rsid w:val="007F54C6"/>
    <w:rsid w:val="00804B69"/>
    <w:rsid w:val="00806F92"/>
    <w:rsid w:val="00834C7B"/>
    <w:rsid w:val="0085656C"/>
    <w:rsid w:val="008C236B"/>
    <w:rsid w:val="008D31B4"/>
    <w:rsid w:val="00933603"/>
    <w:rsid w:val="00943E74"/>
    <w:rsid w:val="00963279"/>
    <w:rsid w:val="009704B1"/>
    <w:rsid w:val="009844AB"/>
    <w:rsid w:val="00994183"/>
    <w:rsid w:val="009964EA"/>
    <w:rsid w:val="009A3341"/>
    <w:rsid w:val="00A256AB"/>
    <w:rsid w:val="00A726B1"/>
    <w:rsid w:val="00A817A6"/>
    <w:rsid w:val="00A910DA"/>
    <w:rsid w:val="00AB340B"/>
    <w:rsid w:val="00AD034D"/>
    <w:rsid w:val="00B13691"/>
    <w:rsid w:val="00B13E82"/>
    <w:rsid w:val="00B1762A"/>
    <w:rsid w:val="00B21F77"/>
    <w:rsid w:val="00B438A2"/>
    <w:rsid w:val="00B449EB"/>
    <w:rsid w:val="00B5305A"/>
    <w:rsid w:val="00B71726"/>
    <w:rsid w:val="00BA1714"/>
    <w:rsid w:val="00BD3EAF"/>
    <w:rsid w:val="00C07BB5"/>
    <w:rsid w:val="00C100C7"/>
    <w:rsid w:val="00C22791"/>
    <w:rsid w:val="00C346D9"/>
    <w:rsid w:val="00C40616"/>
    <w:rsid w:val="00C46E91"/>
    <w:rsid w:val="00D04155"/>
    <w:rsid w:val="00D72380"/>
    <w:rsid w:val="00D90926"/>
    <w:rsid w:val="00E020B6"/>
    <w:rsid w:val="00E32A9D"/>
    <w:rsid w:val="00E37CE6"/>
    <w:rsid w:val="00E53D4B"/>
    <w:rsid w:val="00E862A8"/>
    <w:rsid w:val="00EB1585"/>
    <w:rsid w:val="00EC0A12"/>
    <w:rsid w:val="00ED5DD6"/>
    <w:rsid w:val="00EE739F"/>
    <w:rsid w:val="00F2397B"/>
    <w:rsid w:val="00F531DB"/>
    <w:rsid w:val="00F93C5B"/>
    <w:rsid w:val="00FD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4C6"/>
    <w:rPr>
      <w:sz w:val="20"/>
      <w:szCs w:val="20"/>
    </w:rPr>
  </w:style>
  <w:style w:type="character" w:styleId="FootnoteReference">
    <w:name w:val="footnote reference"/>
    <w:basedOn w:val="DefaultParagraphFont"/>
    <w:uiPriority w:val="99"/>
    <w:semiHidden/>
    <w:unhideWhenUsed/>
    <w:rsid w:val="007F54C6"/>
    <w:rPr>
      <w:vertAlign w:val="superscript"/>
    </w:rPr>
  </w:style>
  <w:style w:type="character" w:styleId="Hyperlink">
    <w:name w:val="Hyperlink"/>
    <w:basedOn w:val="DefaultParagraphFont"/>
    <w:uiPriority w:val="99"/>
    <w:unhideWhenUsed/>
    <w:rsid w:val="007F54C6"/>
    <w:rPr>
      <w:color w:val="0563C1" w:themeColor="hyperlink"/>
      <w:u w:val="single"/>
    </w:rPr>
  </w:style>
  <w:style w:type="paragraph" w:styleId="ListParagraph">
    <w:name w:val="List Paragraph"/>
    <w:basedOn w:val="Normal"/>
    <w:uiPriority w:val="34"/>
    <w:qFormat/>
    <w:rsid w:val="007F54C6"/>
    <w:pPr>
      <w:ind w:left="720"/>
      <w:contextualSpacing/>
    </w:pPr>
  </w:style>
  <w:style w:type="paragraph" w:styleId="Footer">
    <w:name w:val="footer"/>
    <w:basedOn w:val="Normal"/>
    <w:link w:val="FooterChar"/>
    <w:uiPriority w:val="99"/>
    <w:unhideWhenUsed/>
    <w:rsid w:val="007F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4C6"/>
  </w:style>
  <w:style w:type="paragraph" w:customStyle="1" w:styleId="Default">
    <w:name w:val="Default"/>
    <w:rsid w:val="00A726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16"/>
    <w:rPr>
      <w:rFonts w:ascii="Segoe UI" w:hAnsi="Segoe UI" w:cs="Segoe UI"/>
      <w:sz w:val="18"/>
      <w:szCs w:val="18"/>
    </w:rPr>
  </w:style>
  <w:style w:type="character" w:styleId="FollowedHyperlink">
    <w:name w:val="FollowedHyperlink"/>
    <w:basedOn w:val="DefaultParagraphFont"/>
    <w:uiPriority w:val="99"/>
    <w:semiHidden/>
    <w:unhideWhenUsed/>
    <w:rsid w:val="009A33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4C6"/>
    <w:rPr>
      <w:sz w:val="20"/>
      <w:szCs w:val="20"/>
    </w:rPr>
  </w:style>
  <w:style w:type="character" w:styleId="FootnoteReference">
    <w:name w:val="footnote reference"/>
    <w:basedOn w:val="DefaultParagraphFont"/>
    <w:uiPriority w:val="99"/>
    <w:semiHidden/>
    <w:unhideWhenUsed/>
    <w:rsid w:val="007F54C6"/>
    <w:rPr>
      <w:vertAlign w:val="superscript"/>
    </w:rPr>
  </w:style>
  <w:style w:type="character" w:styleId="Hyperlink">
    <w:name w:val="Hyperlink"/>
    <w:basedOn w:val="DefaultParagraphFont"/>
    <w:uiPriority w:val="99"/>
    <w:unhideWhenUsed/>
    <w:rsid w:val="007F54C6"/>
    <w:rPr>
      <w:color w:val="0563C1" w:themeColor="hyperlink"/>
      <w:u w:val="single"/>
    </w:rPr>
  </w:style>
  <w:style w:type="paragraph" w:styleId="ListParagraph">
    <w:name w:val="List Paragraph"/>
    <w:basedOn w:val="Normal"/>
    <w:uiPriority w:val="34"/>
    <w:qFormat/>
    <w:rsid w:val="007F54C6"/>
    <w:pPr>
      <w:ind w:left="720"/>
      <w:contextualSpacing/>
    </w:pPr>
  </w:style>
  <w:style w:type="paragraph" w:styleId="Footer">
    <w:name w:val="footer"/>
    <w:basedOn w:val="Normal"/>
    <w:link w:val="FooterChar"/>
    <w:uiPriority w:val="99"/>
    <w:unhideWhenUsed/>
    <w:rsid w:val="007F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4C6"/>
  </w:style>
  <w:style w:type="paragraph" w:customStyle="1" w:styleId="Default">
    <w:name w:val="Default"/>
    <w:rsid w:val="00A726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16"/>
    <w:rPr>
      <w:rFonts w:ascii="Segoe UI" w:hAnsi="Segoe UI" w:cs="Segoe UI"/>
      <w:sz w:val="18"/>
      <w:szCs w:val="18"/>
    </w:rPr>
  </w:style>
  <w:style w:type="character" w:styleId="FollowedHyperlink">
    <w:name w:val="FollowedHyperlink"/>
    <w:basedOn w:val="DefaultParagraphFont"/>
    <w:uiPriority w:val="99"/>
    <w:semiHidden/>
    <w:unhideWhenUsed/>
    <w:rsid w:val="009A3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L_.2013.347.01.0884.01.ENG" TargetMode="External"/><Relationship Id="rId13" Type="http://schemas.openxmlformats.org/officeDocument/2006/relationships/hyperlink" Target="http://ec.europa.eu/budget/library/biblio/documents/2015/2015_report_budgetary_financialmanagement.pdf" TargetMode="External"/><Relationship Id="rId18" Type="http://schemas.openxmlformats.org/officeDocument/2006/relationships/hyperlink" Target="http://data.parliament.uk/writtenevidence/committeeevidence.svc/evidencedocument/european-scrutiny-committee/euuk-relations-in-preparation-for-brexit/oral/46706.pdf" TargetMode="External"/><Relationship Id="rId26" Type="http://schemas.openxmlformats.org/officeDocument/2006/relationships/hyperlink" Target="http://ec.europa.eu/budget/library/biblio/documents/2015/EU_AnnualAccounts2015_EN.pdf" TargetMode="External"/><Relationship Id="rId3" Type="http://schemas.openxmlformats.org/officeDocument/2006/relationships/hyperlink" Target="http://www.bbc.co.uk/news/uk-politics-39042876" TargetMode="External"/><Relationship Id="rId21" Type="http://schemas.openxmlformats.org/officeDocument/2006/relationships/hyperlink" Target="http://www.consilium.europa.eu/en/press/press-releases/2016/06/24-joint-statement-uk-referendum/" TargetMode="External"/><Relationship Id="rId7" Type="http://schemas.openxmlformats.org/officeDocument/2006/relationships/hyperlink" Target="http://www.europarl.europa.eu/sides/getDoc.do?pubRef=-//EP//NONSGML+COMPARL+PE-527.841+01+DOC+PDF+V0//EN&amp;language=EN" TargetMode="External"/><Relationship Id="rId12" Type="http://schemas.openxmlformats.org/officeDocument/2006/relationships/hyperlink" Target="http://ec.europa.eu/budget/mff/hlgor/library/reports-communication/FirstAssessmentReport-December2014.pdf" TargetMode="External"/><Relationship Id="rId17" Type="http://schemas.openxmlformats.org/officeDocument/2006/relationships/hyperlink" Target="http://www.legislation.gov.uk/ukpga/2015/32/contents/enacted/data.htm" TargetMode="External"/><Relationship Id="rId25" Type="http://schemas.openxmlformats.org/officeDocument/2006/relationships/hyperlink" Target="http://www.refworld.org/docid/3dd8b9854.html" TargetMode="External"/><Relationship Id="rId2" Type="http://schemas.openxmlformats.org/officeDocument/2006/relationships/hyperlink" Target="https://www.ft.com/content/480b4ae0-aa9e-11e6-9cb3-bb8207902122" TargetMode="External"/><Relationship Id="rId16" Type="http://schemas.openxmlformats.org/officeDocument/2006/relationships/hyperlink" Target="http://eur-lex.europa.eu/legal-content/EN/TXT/PDF/?uri=CELEX:11972B/TXT&amp;from=EN" TargetMode="External"/><Relationship Id="rId20" Type="http://schemas.openxmlformats.org/officeDocument/2006/relationships/hyperlink" Target="http://www.bbc.co.uk/news/uk-politics-eu-referendum-36625209" TargetMode="External"/><Relationship Id="rId29" Type="http://schemas.openxmlformats.org/officeDocument/2006/relationships/hyperlink" Target="https://www.cer.org.uk/sites/default/files/pb_barker_brexit_bill_3feb17.pdf" TargetMode="External"/><Relationship Id="rId1" Type="http://schemas.openxmlformats.org/officeDocument/2006/relationships/hyperlink" Target="https://www.ft.com/content/4466ffbc-f6aa-11e6-bd4e-68d53499ed71" TargetMode="External"/><Relationship Id="rId6" Type="http://schemas.openxmlformats.org/officeDocument/2006/relationships/hyperlink" Target="http://ec.europa.eu/budget/library/biblio/documents/financing/Checklist_admin_conditions_en.pdf" TargetMode="External"/><Relationship Id="rId11" Type="http://schemas.openxmlformats.org/officeDocument/2006/relationships/hyperlink" Target="http://eur-lex.europa.eu/legal-content/EN/TXT/?uri=celex%3A32014D0335" TargetMode="External"/><Relationship Id="rId24" Type="http://schemas.openxmlformats.org/officeDocument/2006/relationships/hyperlink" Target="http://elibrary.law.psu.edu/cgi/viewcontent.cgi?article=1281&amp;context=psilr" TargetMode="External"/><Relationship Id="rId5" Type="http://schemas.openxmlformats.org/officeDocument/2006/relationships/hyperlink" Target="http://www.cvce.eu/content/publication/2005/4/5/cc05b5ce-8f83-4443-8328-9922fc7bc07a/publishable_en.pdf" TargetMode="External"/><Relationship Id="rId15" Type="http://schemas.openxmlformats.org/officeDocument/2006/relationships/hyperlink" Target="http://www.consilium.europa.eu/en/policies/eu-annual-budget/2017/" TargetMode="External"/><Relationship Id="rId23" Type="http://schemas.openxmlformats.org/officeDocument/2006/relationships/hyperlink" Target="http://www.consilium.europa.eu/en/press/press-releases/2016/06/24-tusk-statement-uk-referendum/" TargetMode="External"/><Relationship Id="rId28" Type="http://schemas.openxmlformats.org/officeDocument/2006/relationships/hyperlink" Target="http://www.u4unity.eu/document3/Pensions_en.pdf" TargetMode="External"/><Relationship Id="rId10" Type="http://schemas.openxmlformats.org/officeDocument/2006/relationships/hyperlink" Target="http://ec.europa.eu/budget/mff/preallocations/index_en.cfm" TargetMode="External"/><Relationship Id="rId19" Type="http://schemas.openxmlformats.org/officeDocument/2006/relationships/hyperlink" Target="https://ec.europa.eu/transparency/regdoc/rep/1/2016/EN/1-2016-603-EN-F1-1.PDF" TargetMode="External"/><Relationship Id="rId31" Type="http://schemas.openxmlformats.org/officeDocument/2006/relationships/hyperlink" Target="https://www.gov.uk/government/speeches/the-governments-negotiating-objectives-for-exiting-the-eu-pm-speech" TargetMode="External"/><Relationship Id="rId4" Type="http://schemas.openxmlformats.org/officeDocument/2006/relationships/hyperlink" Target="http://eur-lex.europa.eu/legal-content/EN/TXT/PDF/?uri=CELEX:31970D0243&amp;from=EN" TargetMode="External"/><Relationship Id="rId9" Type="http://schemas.openxmlformats.org/officeDocument/2006/relationships/hyperlink" Target="http://eur-lex.europa.eu/LexUriServ/LexUriServ.do?uri=OJ:L:2013:347:0884:0891:EN:PDF" TargetMode="External"/><Relationship Id="rId14" Type="http://schemas.openxmlformats.org/officeDocument/2006/relationships/hyperlink" Target="http://www.wiwo.de/politik/europa/brexit-grossbritannien-soll-25-milliarden-euro-an-bruessel-zahlen/13969012.html" TargetMode="External"/><Relationship Id="rId22" Type="http://schemas.openxmlformats.org/officeDocument/2006/relationships/hyperlink" Target="http://www.consilium.europa.eu/en/press/press-releases/2016/10/13-tusk-speech-epc/" TargetMode="External"/><Relationship Id="rId27" Type="http://schemas.openxmlformats.org/officeDocument/2006/relationships/hyperlink" Target="http://eur-lex.europa.eu/legal-content/EN/TXT/?qid=1433861011292&amp;uri=CELEX:01962R0031-20140701" TargetMode="External"/><Relationship Id="rId30" Type="http://schemas.openxmlformats.org/officeDocument/2006/relationships/hyperlink" Target="http://researchbriefings.files.parliament.uk/documents/CBP-7793/CBP-77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05D9-6201-4AF7-873E-230DDC97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7653</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ELPHICKE, Charlie</dc:creator>
  <cp:lastModifiedBy>Martin Howe</cp:lastModifiedBy>
  <cp:revision>4</cp:revision>
  <cp:lastPrinted>2017-02-22T10:04:00Z</cp:lastPrinted>
  <dcterms:created xsi:type="dcterms:W3CDTF">2017-03-09T11:22:00Z</dcterms:created>
  <dcterms:modified xsi:type="dcterms:W3CDTF">2017-03-11T23:24:00Z</dcterms:modified>
</cp:coreProperties>
</file>